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968A" w14:textId="77777777" w:rsidR="000A7C70" w:rsidRPr="000A7C70" w:rsidRDefault="000A7C70" w:rsidP="000A7C70">
      <w:pPr>
        <w:jc w:val="both"/>
        <w:rPr>
          <w:rFonts w:ascii="Arial" w:hAnsi="Arial" w:cs="Arial"/>
          <w:b/>
          <w:color w:val="000000" w:themeColor="text1"/>
          <w:sz w:val="22"/>
          <w:szCs w:val="22"/>
          <w:lang w:val="tr-TR"/>
        </w:rPr>
      </w:pPr>
    </w:p>
    <w:p w14:paraId="313F14BC" w14:textId="06B3443F" w:rsidR="000A7C70" w:rsidRPr="000A7C70" w:rsidRDefault="000A7C70" w:rsidP="000A7C70">
      <w:pPr>
        <w:jc w:val="center"/>
        <w:rPr>
          <w:rFonts w:ascii="Arial" w:hAnsi="Arial" w:cs="Arial"/>
          <w:b/>
          <w:color w:val="000000" w:themeColor="text1"/>
          <w:sz w:val="22"/>
          <w:szCs w:val="22"/>
          <w:lang w:val="tr-TR"/>
        </w:rPr>
      </w:pPr>
      <w:r w:rsidRPr="000A7C70">
        <w:rPr>
          <w:rFonts w:ascii="Arial" w:hAnsi="Arial" w:cs="Arial"/>
          <w:b/>
          <w:color w:val="000000" w:themeColor="text1"/>
          <w:sz w:val="22"/>
          <w:szCs w:val="22"/>
          <w:lang w:val="tr-TR"/>
        </w:rPr>
        <w:t>S</w:t>
      </w:r>
      <w:r>
        <w:rPr>
          <w:rFonts w:ascii="Arial" w:hAnsi="Arial" w:cs="Arial"/>
          <w:b/>
          <w:color w:val="000000" w:themeColor="text1"/>
          <w:sz w:val="22"/>
          <w:szCs w:val="22"/>
          <w:lang w:val="tr-TR"/>
        </w:rPr>
        <w:t>I</w:t>
      </w:r>
      <w:r w:rsidRPr="000A7C70">
        <w:rPr>
          <w:rFonts w:ascii="Arial" w:hAnsi="Arial" w:cs="Arial"/>
          <w:b/>
          <w:color w:val="000000" w:themeColor="text1"/>
          <w:sz w:val="22"/>
          <w:szCs w:val="22"/>
          <w:lang w:val="tr-TR"/>
        </w:rPr>
        <w:t>EMENS ENERJİ SANAYİ VE TİCARET ANONİM ŞİRKETİ</w:t>
      </w:r>
    </w:p>
    <w:p w14:paraId="5C0B39A6" w14:textId="77777777" w:rsidR="000A7C70" w:rsidRPr="000A7C70" w:rsidRDefault="000A7C70" w:rsidP="000A7C70">
      <w:pPr>
        <w:jc w:val="center"/>
        <w:rPr>
          <w:rFonts w:ascii="Arial" w:hAnsi="Arial" w:cs="Arial"/>
          <w:b/>
          <w:color w:val="000000" w:themeColor="text1"/>
          <w:sz w:val="22"/>
          <w:szCs w:val="22"/>
          <w:lang w:val="tr-TR"/>
        </w:rPr>
      </w:pPr>
      <w:r w:rsidRPr="000A7C70">
        <w:rPr>
          <w:rFonts w:ascii="Arial" w:hAnsi="Arial" w:cs="Arial"/>
          <w:b/>
          <w:color w:val="000000" w:themeColor="text1"/>
          <w:sz w:val="22"/>
          <w:szCs w:val="22"/>
          <w:lang w:val="tr-TR"/>
        </w:rPr>
        <w:t>KİŞİSEL VERİLERİN KORUNMASI VE İŞLENMESİNE İLİŞKİN</w:t>
      </w:r>
    </w:p>
    <w:p w14:paraId="35AF8ED7" w14:textId="77777777" w:rsidR="000A7C70" w:rsidRPr="000A7C70" w:rsidRDefault="000A7C70" w:rsidP="000A7C70">
      <w:pPr>
        <w:jc w:val="center"/>
        <w:rPr>
          <w:rFonts w:ascii="Arial" w:hAnsi="Arial" w:cs="Arial"/>
          <w:b/>
          <w:color w:val="000000" w:themeColor="text1"/>
          <w:sz w:val="22"/>
          <w:szCs w:val="22"/>
          <w:lang w:val="tr-TR"/>
        </w:rPr>
      </w:pPr>
      <w:r w:rsidRPr="000A7C70">
        <w:rPr>
          <w:rFonts w:ascii="Arial" w:hAnsi="Arial" w:cs="Arial"/>
          <w:b/>
          <w:color w:val="000000" w:themeColor="text1"/>
          <w:sz w:val="22"/>
          <w:szCs w:val="22"/>
          <w:lang w:val="tr-TR"/>
        </w:rPr>
        <w:t>TEDARİKÇİ AYDINLATMA METNİ</w:t>
      </w:r>
    </w:p>
    <w:p w14:paraId="2B079969" w14:textId="77777777" w:rsidR="000A7C70" w:rsidRPr="000A7C70" w:rsidRDefault="000A7C70" w:rsidP="000A7C70">
      <w:pPr>
        <w:jc w:val="both"/>
        <w:rPr>
          <w:rFonts w:ascii="Arial" w:hAnsi="Arial" w:cs="Arial"/>
          <w:b/>
          <w:bCs/>
          <w:color w:val="000000" w:themeColor="text1"/>
          <w:sz w:val="22"/>
          <w:szCs w:val="22"/>
          <w:lang w:val="tr-TR"/>
        </w:rPr>
      </w:pPr>
    </w:p>
    <w:p w14:paraId="5D9519AC" w14:textId="77777777" w:rsidR="000A7C70" w:rsidRPr="000A7C70" w:rsidRDefault="000A7C70" w:rsidP="000A7C70">
      <w:pPr>
        <w:pStyle w:val="Heading1"/>
        <w:keepLines/>
        <w:numPr>
          <w:ilvl w:val="0"/>
          <w:numId w:val="47"/>
        </w:numPr>
        <w:spacing w:before="0" w:after="120" w:line="259" w:lineRule="auto"/>
        <w:jc w:val="both"/>
        <w:rPr>
          <w:color w:val="000000" w:themeColor="text1"/>
          <w:sz w:val="22"/>
          <w:szCs w:val="22"/>
          <w:lang w:val="tr-TR"/>
        </w:rPr>
      </w:pPr>
      <w:bookmarkStart w:id="0" w:name="_Toc485654780"/>
      <w:r w:rsidRPr="000A7C70">
        <w:rPr>
          <w:color w:val="000000" w:themeColor="text1"/>
          <w:sz w:val="22"/>
          <w:szCs w:val="22"/>
          <w:lang w:val="tr-TR"/>
        </w:rPr>
        <w:t>Ama</w:t>
      </w:r>
      <w:bookmarkEnd w:id="0"/>
      <w:r w:rsidRPr="000A7C70">
        <w:rPr>
          <w:color w:val="000000" w:themeColor="text1"/>
          <w:sz w:val="22"/>
          <w:szCs w:val="22"/>
          <w:lang w:val="tr-TR"/>
        </w:rPr>
        <w:t>ç</w:t>
      </w:r>
    </w:p>
    <w:p w14:paraId="3C06D518" w14:textId="14F6D24B" w:rsidR="000A7C70" w:rsidRPr="000A7C70" w:rsidRDefault="000A7C70" w:rsidP="000A7C70">
      <w:pPr>
        <w:spacing w:after="120" w:line="257" w:lineRule="auto"/>
        <w:jc w:val="both"/>
        <w:rPr>
          <w:rFonts w:ascii="Arial" w:hAnsi="Arial" w:cs="Arial"/>
          <w:color w:val="000000" w:themeColor="text1"/>
          <w:sz w:val="22"/>
          <w:szCs w:val="22"/>
          <w:lang w:val="tr-TR"/>
        </w:rPr>
      </w:pPr>
      <w:r w:rsidRPr="000A7C70">
        <w:rPr>
          <w:rFonts w:ascii="Arial" w:hAnsi="Arial" w:cs="Arial"/>
          <w:sz w:val="22"/>
          <w:szCs w:val="22"/>
          <w:lang w:val="tr-TR"/>
        </w:rPr>
        <w:t>Siemens Enerji Sanayi ve Ticaret Anonim Şirketi</w:t>
      </w:r>
      <w:r w:rsidRPr="000A7C70">
        <w:rPr>
          <w:rFonts w:ascii="Arial" w:hAnsi="Arial" w:cs="Arial"/>
          <w:b/>
          <w:color w:val="000000" w:themeColor="text1"/>
          <w:sz w:val="22"/>
          <w:szCs w:val="22"/>
          <w:lang w:val="tr-TR"/>
        </w:rPr>
        <w:t xml:space="preserve"> (“Siemens Enerji” </w:t>
      </w:r>
      <w:r w:rsidRPr="000A7C70">
        <w:rPr>
          <w:rFonts w:ascii="Arial" w:hAnsi="Arial" w:cs="Arial"/>
          <w:color w:val="000000" w:themeColor="text1"/>
          <w:sz w:val="22"/>
          <w:szCs w:val="22"/>
          <w:lang w:val="tr-TR"/>
        </w:rPr>
        <w:t>veya</w:t>
      </w:r>
      <w:r w:rsidRPr="000A7C70">
        <w:rPr>
          <w:rFonts w:ascii="Arial" w:hAnsi="Arial" w:cs="Arial"/>
          <w:b/>
          <w:color w:val="000000" w:themeColor="text1"/>
          <w:sz w:val="22"/>
          <w:szCs w:val="22"/>
          <w:lang w:val="tr-TR"/>
        </w:rPr>
        <w:t xml:space="preserve"> “Şirket”)</w:t>
      </w:r>
      <w:r w:rsidRPr="000A7C70">
        <w:rPr>
          <w:rFonts w:ascii="Arial" w:hAnsi="Arial" w:cs="Arial"/>
          <w:color w:val="000000" w:themeColor="text1"/>
          <w:sz w:val="22"/>
          <w:szCs w:val="22"/>
          <w:lang w:val="tr-TR"/>
        </w:rPr>
        <w:t>, gerçek kişi tedarikçisi/tedarikçi yetkilisi/tedarikçi çalışanına ait kişisel verilerin 6698 sayılı Kişisel Verilerin Korunması Kanunu (</w:t>
      </w:r>
      <w:r w:rsidRPr="000A7C70">
        <w:rPr>
          <w:rFonts w:ascii="Arial" w:hAnsi="Arial" w:cs="Arial"/>
          <w:b/>
          <w:color w:val="000000" w:themeColor="text1"/>
          <w:sz w:val="22"/>
          <w:szCs w:val="22"/>
          <w:lang w:val="tr-TR"/>
        </w:rPr>
        <w:t>“KVKK”</w:t>
      </w:r>
      <w:r w:rsidRPr="000A7C70">
        <w:rPr>
          <w:rFonts w:ascii="Arial" w:hAnsi="Arial" w:cs="Arial"/>
          <w:color w:val="000000" w:themeColor="text1"/>
          <w:sz w:val="22"/>
          <w:szCs w:val="22"/>
          <w:lang w:val="tr-TR"/>
        </w:rPr>
        <w:t xml:space="preserve">) ve sair mevzuat hükümlerine uygun şekilde işlenmesini amaçlamaktadır.  </w:t>
      </w:r>
    </w:p>
    <w:p w14:paraId="6D29CBFD" w14:textId="264DDD62" w:rsidR="000A7C70" w:rsidRDefault="000A7C70" w:rsidP="000A7C70">
      <w:pPr>
        <w:spacing w:line="256" w:lineRule="auto"/>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 xml:space="preserve">Şirketimizin gerçek kişi tedarikçisi/tedarikçi yetkilisi/tedarikçi çalışanı olmanız sebebiyle Şirketimize bildirdiğiniz/bildireceğiniz ve/veya Şirketimizce haricen herhangi bir yoldan temin edilen kişisel verilerinizin Siemens Enerji tarafından “Veri Sorumlusu” sıfatıyla,  </w:t>
      </w:r>
    </w:p>
    <w:p w14:paraId="1432D0CC" w14:textId="77777777" w:rsidR="000A7C70" w:rsidRPr="000A7C70" w:rsidRDefault="000A7C70" w:rsidP="000A7C70">
      <w:pPr>
        <w:spacing w:line="256" w:lineRule="auto"/>
        <w:jc w:val="both"/>
        <w:rPr>
          <w:rFonts w:ascii="Arial" w:hAnsi="Arial" w:cs="Arial"/>
          <w:color w:val="000000" w:themeColor="text1"/>
          <w:sz w:val="22"/>
          <w:szCs w:val="22"/>
          <w:lang w:val="tr-TR"/>
        </w:rPr>
      </w:pPr>
    </w:p>
    <w:p w14:paraId="778393AE" w14:textId="77777777" w:rsidR="000A7C70" w:rsidRPr="000A7C70" w:rsidRDefault="000A7C70" w:rsidP="000A7C70">
      <w:pPr>
        <w:numPr>
          <w:ilvl w:val="0"/>
          <w:numId w:val="49"/>
        </w:numPr>
        <w:spacing w:after="160" w:line="256" w:lineRule="auto"/>
        <w:contextualSpacing/>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 xml:space="preserve">İşlenmelerini gerektiren amaç çerçevesinde ve bu amaç ile bağlantılı, sınırlı ve ölçülü şekilde, </w:t>
      </w:r>
    </w:p>
    <w:p w14:paraId="0DC57446" w14:textId="77777777" w:rsidR="000A7C70" w:rsidRPr="000A7C70" w:rsidRDefault="000A7C70" w:rsidP="000A7C70">
      <w:pPr>
        <w:numPr>
          <w:ilvl w:val="0"/>
          <w:numId w:val="49"/>
        </w:numPr>
        <w:spacing w:before="100" w:beforeAutospacing="1" w:after="100" w:afterAutospacing="1"/>
        <w:contextualSpacing/>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Şirketimize bildirdiğiniz veya bildirildiği şekliyle kişisel verilerin doğruluğunu ve en güncel halini koruyarak,</w:t>
      </w:r>
    </w:p>
    <w:p w14:paraId="6B0A50DB" w14:textId="77777777" w:rsidR="000A7C70" w:rsidRPr="000A7C70" w:rsidRDefault="000A7C70" w:rsidP="000A7C70">
      <w:pPr>
        <w:numPr>
          <w:ilvl w:val="0"/>
          <w:numId w:val="49"/>
        </w:numPr>
        <w:spacing w:before="100" w:beforeAutospacing="1" w:after="100" w:afterAutospacing="1"/>
        <w:contextualSpacing/>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 xml:space="preserve">KVKK’da öngörülen şartlarla işleneceğini bildiririz. </w:t>
      </w:r>
    </w:p>
    <w:p w14:paraId="05CCE0F1" w14:textId="77777777" w:rsidR="000A7C70" w:rsidRPr="000A7C70" w:rsidRDefault="000A7C70" w:rsidP="000A7C70">
      <w:pPr>
        <w:spacing w:before="100" w:beforeAutospacing="1" w:after="100" w:afterAutospacing="1"/>
        <w:ind w:left="420"/>
        <w:contextualSpacing/>
        <w:jc w:val="both"/>
        <w:rPr>
          <w:rFonts w:ascii="Arial" w:hAnsi="Arial" w:cs="Arial"/>
          <w:color w:val="000000" w:themeColor="text1"/>
          <w:sz w:val="22"/>
          <w:szCs w:val="22"/>
          <w:lang w:val="tr-TR"/>
        </w:rPr>
      </w:pPr>
    </w:p>
    <w:p w14:paraId="1FDE28F0" w14:textId="7C80CD90" w:rsidR="000A7C70" w:rsidRDefault="000A7C70" w:rsidP="000A7C70">
      <w:pPr>
        <w:jc w:val="both"/>
        <w:rPr>
          <w:rFonts w:ascii="Arial" w:hAnsi="Arial" w:cs="Arial"/>
          <w:sz w:val="22"/>
          <w:szCs w:val="22"/>
          <w:lang w:val="tr-TR"/>
        </w:rPr>
      </w:pPr>
      <w:r w:rsidRPr="000A7C70">
        <w:rPr>
          <w:rFonts w:ascii="Arial" w:hAnsi="Arial" w:cs="Arial"/>
          <w:sz w:val="22"/>
          <w:szCs w:val="22"/>
          <w:lang w:val="tr-TR"/>
        </w:rPr>
        <w:t xml:space="preserve">Aydınlatma Metni ile Siemens Enerji tarafından yürütülen faaliyetlerin KVKK’da yer alan ilkelerle uyumlu olarak sürdürülmesi ve geliştirilmesi benimsenmiştir. </w:t>
      </w:r>
    </w:p>
    <w:p w14:paraId="745B1B00" w14:textId="77777777" w:rsidR="000A7C70" w:rsidRPr="000A7C70" w:rsidRDefault="000A7C70" w:rsidP="000A7C70">
      <w:pPr>
        <w:jc w:val="both"/>
        <w:rPr>
          <w:rFonts w:ascii="Arial" w:hAnsi="Arial" w:cs="Arial"/>
          <w:sz w:val="22"/>
          <w:szCs w:val="22"/>
          <w:lang w:val="tr-TR"/>
        </w:rPr>
      </w:pPr>
    </w:p>
    <w:p w14:paraId="28D5392F" w14:textId="77777777" w:rsidR="000A7C70" w:rsidRPr="000A7C70" w:rsidRDefault="000A7C70" w:rsidP="000A7C70">
      <w:pPr>
        <w:pStyle w:val="Heading1"/>
        <w:keepLines/>
        <w:numPr>
          <w:ilvl w:val="0"/>
          <w:numId w:val="47"/>
        </w:numPr>
        <w:spacing w:before="0" w:after="120" w:line="22" w:lineRule="atLeast"/>
        <w:jc w:val="both"/>
        <w:rPr>
          <w:color w:val="000000" w:themeColor="text1"/>
          <w:sz w:val="22"/>
          <w:szCs w:val="22"/>
          <w:lang w:val="tr-TR"/>
        </w:rPr>
      </w:pPr>
      <w:bookmarkStart w:id="1" w:name="_Toc485654792"/>
      <w:r w:rsidRPr="000A7C70">
        <w:rPr>
          <w:color w:val="000000" w:themeColor="text1"/>
          <w:sz w:val="22"/>
          <w:szCs w:val="22"/>
          <w:lang w:val="tr-TR"/>
        </w:rPr>
        <w:t>Kişisel Verilerinin Toplanması ve Usulü</w:t>
      </w:r>
      <w:bookmarkEnd w:id="1"/>
    </w:p>
    <w:p w14:paraId="16FF8A2E" w14:textId="77777777" w:rsidR="000A7C70" w:rsidRPr="000A7C70" w:rsidRDefault="000A7C70" w:rsidP="000A7C70">
      <w:pPr>
        <w:spacing w:after="120"/>
        <w:jc w:val="both"/>
        <w:rPr>
          <w:rFonts w:ascii="Arial" w:hAnsi="Arial" w:cs="Arial"/>
          <w:color w:val="000000" w:themeColor="text1"/>
          <w:sz w:val="22"/>
          <w:szCs w:val="22"/>
          <w:lang w:val="tr-TR"/>
        </w:rPr>
      </w:pPr>
      <w:r w:rsidRPr="000A7C70">
        <w:rPr>
          <w:rFonts w:ascii="Arial" w:hAnsi="Arial" w:cs="Arial"/>
          <w:sz w:val="22"/>
          <w:szCs w:val="22"/>
          <w:lang w:val="tr-TR"/>
        </w:rPr>
        <w:t>Siemens Enerji,</w:t>
      </w:r>
      <w:r w:rsidRPr="000A7C70">
        <w:rPr>
          <w:rFonts w:ascii="Arial" w:hAnsi="Arial" w:cs="Arial"/>
          <w:color w:val="000000" w:themeColor="text1"/>
          <w:sz w:val="22"/>
          <w:szCs w:val="22"/>
          <w:lang w:val="tr-TR"/>
        </w:rPr>
        <w:t xml:space="preserve"> kişisel verilerinizi işbu Aydınlatma Metni’nde belirtilen amaçlar doğrultusunda işleyecektir. Kişisel verilerinizin işlenme amacında herhangi bir değişiklik olması halinde işbu Aydınlatma Metni </w:t>
      </w:r>
      <w:r w:rsidRPr="000A7C70">
        <w:rPr>
          <w:rFonts w:ascii="Arial" w:hAnsi="Arial" w:cs="Arial"/>
          <w:sz w:val="22"/>
          <w:szCs w:val="22"/>
          <w:lang w:val="tr-TR"/>
        </w:rPr>
        <w:t>Siemens Enerji</w:t>
      </w:r>
      <w:r w:rsidRPr="000A7C70">
        <w:rPr>
          <w:rFonts w:ascii="Arial" w:hAnsi="Arial" w:cs="Arial"/>
          <w:color w:val="000000" w:themeColor="text1"/>
          <w:sz w:val="22"/>
          <w:szCs w:val="22"/>
          <w:lang w:val="tr-TR"/>
        </w:rPr>
        <w:t xml:space="preserve"> tarafından güncellenerek ayrıca yayınlanacaktır.  </w:t>
      </w:r>
    </w:p>
    <w:p w14:paraId="6464D2D6" w14:textId="77777777" w:rsidR="000A7C70" w:rsidRPr="000A7C70" w:rsidRDefault="000A7C70" w:rsidP="000A7C70">
      <w:pPr>
        <w:jc w:val="both"/>
        <w:rPr>
          <w:rFonts w:ascii="Arial" w:hAnsi="Arial" w:cs="Arial"/>
          <w:color w:val="000000" w:themeColor="text1"/>
          <w:sz w:val="22"/>
          <w:szCs w:val="22"/>
          <w:lang w:val="tr-TR"/>
        </w:rPr>
      </w:pPr>
      <w:r w:rsidRPr="000A7C70">
        <w:rPr>
          <w:rFonts w:ascii="Arial" w:hAnsi="Arial" w:cs="Arial"/>
          <w:sz w:val="22"/>
          <w:szCs w:val="22"/>
          <w:lang w:val="tr-TR"/>
        </w:rPr>
        <w:t>Siemens Enerji</w:t>
      </w:r>
      <w:r w:rsidRPr="000A7C70">
        <w:rPr>
          <w:rFonts w:ascii="Arial" w:hAnsi="Arial" w:cs="Arial"/>
          <w:color w:val="000000" w:themeColor="text1"/>
          <w:sz w:val="22"/>
          <w:szCs w:val="22"/>
          <w:lang w:val="tr-TR"/>
        </w:rPr>
        <w:t xml:space="preserve"> tarafından toplanan ve kullanılan, gerçek kişi tedarikçi/tedarikçi yetkilisi/tedarikçi çalışanına ait kişisel veriler özellikle şunlardır:</w:t>
      </w:r>
    </w:p>
    <w:p w14:paraId="0AF94A91" w14:textId="77777777" w:rsidR="000A7C70" w:rsidRPr="000A7C70" w:rsidRDefault="000A7C70" w:rsidP="000A7C70">
      <w:pPr>
        <w:pStyle w:val="ListParagraph"/>
        <w:numPr>
          <w:ilvl w:val="0"/>
          <w:numId w:val="50"/>
        </w:numPr>
        <w:rPr>
          <w:rFonts w:ascii="Arial" w:hAnsi="Arial" w:cs="Arial"/>
        </w:rPr>
      </w:pPr>
      <w:r w:rsidRPr="000A7C70">
        <w:rPr>
          <w:rFonts w:ascii="Arial" w:hAnsi="Arial" w:cs="Arial"/>
        </w:rPr>
        <w:t>Ad-soyad, adli sicil kaydı sonuçları, adres, ağır ve tehlikeli işlerde çalışma raporu, araç plaka bilgisi, askerlik belgesi, banka hesap bilgisi, cep telefon numarası, özgeçmiş üzerinde yer alan bilgiler, çalışma vizesine ilişkin bilgiler, departman bilgisi, diploma bilgisi, doğum tarihi, eğitim bilgileri, e-posta adresi, firma adı/adresi, fotoğraf, geçici görevlendirme yazısı, hissedarlık oranı, ikametgah bilgisi, ilaç takip dökümü, imza, IBAN&amp;SWIFT bilgisi, iş sağlığı ve güvenliği belgeleri, iş adresi, iş sağlığı ve güvenliği eğitim belgesi, işveren mektubu, kartvizit, kaşe, kimlik fotokopisi, mesleki sertifikalar ve yeterlilik belgesi/formları, özlük dosyasında yer alan bilgiler, pasaport fotokopisi, pasaport bilgisi, pozisyon bilgisi, rıza metni, sağlık raporları, seyahat bilgileri, SGK dökümü, SGK işe giriş belgesi/bildirgesi, sicil gazetesi üzerinde yer alan bilgiler, tapu bilgileri, T.C. kimlik numarası, telefon, teslimat adresi, unvan, uyruk, vekaletname bilgileri, vize bilgisi, vergi kimlik numarası.</w:t>
      </w:r>
    </w:p>
    <w:p w14:paraId="18AE4298" w14:textId="689E13F8"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Şirketimiz, tarafımıza ibraz etmiş olduğunuz verileri, fiziksel veya elektronik ortamda elde edilen her türlü bilgi belge ve doküman, e-posta ve uygulamalar aracılığı ile fiziksel veya elektronik ortamlar aracılığıyla toplamaktadır.</w:t>
      </w:r>
    </w:p>
    <w:p w14:paraId="13710217" w14:textId="77777777" w:rsidR="000A7C70" w:rsidRPr="000A7C70" w:rsidRDefault="000A7C70" w:rsidP="000A7C70">
      <w:pPr>
        <w:jc w:val="both"/>
        <w:rPr>
          <w:rFonts w:ascii="Arial" w:hAnsi="Arial" w:cs="Arial"/>
          <w:color w:val="000000" w:themeColor="text1"/>
          <w:sz w:val="22"/>
          <w:szCs w:val="22"/>
          <w:lang w:val="tr-TR"/>
        </w:rPr>
      </w:pPr>
    </w:p>
    <w:p w14:paraId="703D713F" w14:textId="77777777" w:rsidR="000A7C70" w:rsidRPr="000A7C70" w:rsidRDefault="000A7C70" w:rsidP="000A7C70">
      <w:pPr>
        <w:pStyle w:val="Heading1"/>
        <w:keepLines/>
        <w:numPr>
          <w:ilvl w:val="0"/>
          <w:numId w:val="47"/>
        </w:numPr>
        <w:spacing w:before="0" w:after="120" w:line="259" w:lineRule="auto"/>
        <w:jc w:val="both"/>
        <w:rPr>
          <w:color w:val="000000" w:themeColor="text1"/>
          <w:sz w:val="22"/>
          <w:szCs w:val="22"/>
          <w:lang w:val="tr-TR"/>
        </w:rPr>
      </w:pPr>
      <w:bookmarkStart w:id="2" w:name="_Toc485654793"/>
      <w:r w:rsidRPr="000A7C70">
        <w:rPr>
          <w:color w:val="000000" w:themeColor="text1"/>
          <w:sz w:val="22"/>
          <w:szCs w:val="22"/>
          <w:lang w:val="tr-TR"/>
        </w:rPr>
        <w:t>Kişisel Verilerin İşlenme Amaçları</w:t>
      </w:r>
      <w:bookmarkEnd w:id="2"/>
      <w:r w:rsidRPr="000A7C70">
        <w:rPr>
          <w:color w:val="000000" w:themeColor="text1"/>
          <w:sz w:val="22"/>
          <w:szCs w:val="22"/>
          <w:lang w:val="tr-TR"/>
        </w:rPr>
        <w:t xml:space="preserve"> ve Hukuki Sebepler</w:t>
      </w:r>
    </w:p>
    <w:p w14:paraId="002E684A" w14:textId="77777777" w:rsidR="000A7C70" w:rsidRP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Kişisel verileriniz, yürürlükteki mevzuata ve Kişisel Verilerin Korunması Kanunu’na uygun olarak aşağıdaki amaçların gerçekleştirilmesi için otomatik olan ya da otomatik olmayan yöntemlerle, açık rızanızın bulunduğu durumlarda veya KVKK’nın 5. ve 6. maddelerinde yer alan hükümlere uygun olarak kanunlarda açıkça öngörülen hallerde, bir sözleşmenin kurulması veya ifasıyla doğrudan doğruya ilgili olması kaydıyla sözleşmenin taraflarına ait kişisel verilerin işlenmesinin gerekli olması halinde, Şirketimizin hukuki yükümlülüklerinin yerine getirilmesi amacıyla, bir hakkın tesisi, kullanılması veya korunması amacıyla veya ilgili kişinin temel hak ve özgürlüklerine zarar vermemek kaydıyla Siemens Enerji’nin meşru menfaatleri gereği işlenmektedir.</w:t>
      </w:r>
    </w:p>
    <w:p w14:paraId="0F638FAA" w14:textId="0D57D022"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 xml:space="preserve">Kişisel verileri işleme amaçları aşağıdaki şekilde olup, Şirket politikaları ve mevzuattan kaynaklanan yükümlülüklerimiz doğrultusunda güncellenebilecektir: </w:t>
      </w:r>
    </w:p>
    <w:p w14:paraId="7CD86710" w14:textId="77777777" w:rsidR="000A7C70" w:rsidRPr="000A7C70" w:rsidRDefault="000A7C70" w:rsidP="000A7C70">
      <w:pPr>
        <w:jc w:val="both"/>
        <w:rPr>
          <w:rFonts w:ascii="Arial" w:hAnsi="Arial" w:cs="Arial"/>
          <w:color w:val="000000" w:themeColor="text1"/>
          <w:sz w:val="22"/>
          <w:szCs w:val="22"/>
          <w:lang w:val="tr-TR"/>
        </w:rPr>
      </w:pPr>
    </w:p>
    <w:p w14:paraId="798B29BF"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Anket süreçlerinin yönetilmesi,</w:t>
      </w:r>
    </w:p>
    <w:p w14:paraId="6ACD8D69"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Banka işlemlerinin ve operasyonlarının yürütülmesi,</w:t>
      </w:r>
    </w:p>
    <w:p w14:paraId="6AB6DF51"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Seyahat organizasyonlarının yapılması,</w:t>
      </w:r>
    </w:p>
    <w:p w14:paraId="04A20F1B"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Depo işletim süreçlerinin yönetilmesi,</w:t>
      </w:r>
    </w:p>
    <w:p w14:paraId="582A28C4"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Eğitim süreçlerinin yönetilmesi,</w:t>
      </w:r>
    </w:p>
    <w:p w14:paraId="646ADC9D"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Hesap mutabakatının ve ön ödeme süreçlerinin yürütülmesi,</w:t>
      </w:r>
    </w:p>
    <w:p w14:paraId="729E6513"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İç denetim sürecinin yürütülmesi,</w:t>
      </w:r>
    </w:p>
    <w:p w14:paraId="41987546"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İhbar ve disiplin sürecinin yönetilmesi,</w:t>
      </w:r>
    </w:p>
    <w:p w14:paraId="10D7E383"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İhracat sürecinin yönetilmesi,</w:t>
      </w:r>
    </w:p>
    <w:p w14:paraId="453FCD57"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Sözleşme ve siparişlerin takibi,</w:t>
      </w:r>
    </w:p>
    <w:p w14:paraId="3BB557A6"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Tedarikçilerin sisteme kaydedilmesi,</w:t>
      </w:r>
    </w:p>
    <w:p w14:paraId="36F05B5D"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Verilerin güncellenmesi,</w:t>
      </w:r>
    </w:p>
    <w:p w14:paraId="3DEDD361"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İş ortağının değerlendirme süreçlerinin yürütülmesi,</w:t>
      </w:r>
    </w:p>
    <w:p w14:paraId="67D30CD9"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Tedarikçilere ilişkin araştırma süreçlerinin yürütülmesi,</w:t>
      </w:r>
    </w:p>
    <w:p w14:paraId="26A0CE27"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İthalat sürecinin yönetilmesi,</w:t>
      </w:r>
    </w:p>
    <w:p w14:paraId="02118889"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İletişim süreçlerinin yürütülmesi,</w:t>
      </w:r>
    </w:p>
    <w:p w14:paraId="75AFA57D"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Organizasyon ve etkinlik planlanması,</w:t>
      </w:r>
    </w:p>
    <w:p w14:paraId="6E6CB5AE"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Ödemelerin onaylanması,</w:t>
      </w:r>
    </w:p>
    <w:p w14:paraId="5B82BC23"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 xml:space="preserve">Pazarlama, eğitim ve fabrika kabul testi amaçlı seyahatlerin planlanması, </w:t>
      </w:r>
    </w:p>
    <w:p w14:paraId="41786228"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Proje yönetimi,</w:t>
      </w:r>
    </w:p>
    <w:p w14:paraId="425A7165"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Saha yönetimi,</w:t>
      </w:r>
    </w:p>
    <w:p w14:paraId="22BD19DE"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Satış sürecinin yönetilmesi,</w:t>
      </w:r>
    </w:p>
    <w:p w14:paraId="4B961BE2"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Fatura kayıtlarının yapılması,</w:t>
      </w:r>
    </w:p>
    <w:p w14:paraId="58B89CD2"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Sözleşme ve vekaletname süreçlerinin yürütülmesi,</w:t>
      </w:r>
    </w:p>
    <w:p w14:paraId="3D64F776"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Şirket finansal verilerinin IFRS ve TCC bakımından doğruluğunun denetlenmesi,</w:t>
      </w:r>
    </w:p>
    <w:p w14:paraId="6576352B"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Tedarikçi seçimi sürecinin yürütülmesi,</w:t>
      </w:r>
    </w:p>
    <w:p w14:paraId="02E2A185"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Uluslararası ihracat kontrol yasakları kapsamında araştırma süreçlerinin yürütülmesi,</w:t>
      </w:r>
    </w:p>
    <w:p w14:paraId="4B5B1833"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Vekaletnamelerin paylaşılması,</w:t>
      </w:r>
    </w:p>
    <w:p w14:paraId="00BC2ECE" w14:textId="77777777" w:rsidR="000A7C70" w:rsidRPr="000A7C70" w:rsidRDefault="000A7C70" w:rsidP="000A7C70">
      <w:pPr>
        <w:pStyle w:val="ListParagraph"/>
        <w:numPr>
          <w:ilvl w:val="0"/>
          <w:numId w:val="50"/>
        </w:numPr>
        <w:rPr>
          <w:rFonts w:ascii="Arial" w:hAnsi="Arial" w:cs="Arial"/>
          <w:color w:val="000000" w:themeColor="text1"/>
        </w:rPr>
      </w:pPr>
      <w:r w:rsidRPr="000A7C70">
        <w:rPr>
          <w:rFonts w:ascii="Arial" w:hAnsi="Arial" w:cs="Arial"/>
          <w:color w:val="000000" w:themeColor="text1"/>
        </w:rPr>
        <w:t>Vergi danışmanlığı alınması</w:t>
      </w:r>
    </w:p>
    <w:p w14:paraId="4E5C49E2" w14:textId="5BEE35ED"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amacıyla işlenmektedir.</w:t>
      </w:r>
    </w:p>
    <w:p w14:paraId="5C97A528" w14:textId="77777777" w:rsidR="000A7C70" w:rsidRPr="000A7C70" w:rsidRDefault="000A7C70" w:rsidP="000A7C70">
      <w:pPr>
        <w:jc w:val="both"/>
        <w:rPr>
          <w:rFonts w:ascii="Arial" w:hAnsi="Arial" w:cs="Arial"/>
          <w:color w:val="000000" w:themeColor="text1"/>
          <w:sz w:val="22"/>
          <w:szCs w:val="22"/>
          <w:lang w:val="tr-TR"/>
        </w:rPr>
      </w:pPr>
    </w:p>
    <w:p w14:paraId="458B5405" w14:textId="73F64B29"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Kişisel verileriniz, ilgili mevzuatta belirtilen veya işleme amacının ortadan kalmasına kadar geçecek olan makul süre ve herhalde kanuni zamanaşımı süreleri kadar muhafaza edilecektir.</w:t>
      </w:r>
    </w:p>
    <w:p w14:paraId="4AAE5795" w14:textId="77777777" w:rsidR="000A7C70" w:rsidRPr="000A7C70" w:rsidRDefault="000A7C70" w:rsidP="000A7C70">
      <w:pPr>
        <w:jc w:val="both"/>
        <w:rPr>
          <w:rFonts w:ascii="Arial" w:hAnsi="Arial" w:cs="Arial"/>
          <w:color w:val="000000" w:themeColor="text1"/>
          <w:sz w:val="22"/>
          <w:szCs w:val="22"/>
          <w:lang w:val="tr-TR"/>
        </w:rPr>
      </w:pPr>
    </w:p>
    <w:p w14:paraId="0D231EDC" w14:textId="77777777" w:rsidR="000A7C70" w:rsidRPr="000A7C70" w:rsidRDefault="000A7C70" w:rsidP="000A7C70">
      <w:pPr>
        <w:pStyle w:val="Heading1"/>
        <w:keepLines/>
        <w:numPr>
          <w:ilvl w:val="0"/>
          <w:numId w:val="47"/>
        </w:numPr>
        <w:spacing w:before="0" w:after="120" w:line="259" w:lineRule="auto"/>
        <w:jc w:val="both"/>
        <w:rPr>
          <w:color w:val="000000" w:themeColor="text1"/>
          <w:sz w:val="22"/>
          <w:szCs w:val="22"/>
          <w:lang w:val="tr-TR"/>
        </w:rPr>
      </w:pPr>
      <w:r w:rsidRPr="000A7C70">
        <w:rPr>
          <w:color w:val="000000" w:themeColor="text1"/>
          <w:sz w:val="22"/>
          <w:szCs w:val="22"/>
          <w:lang w:val="tr-TR"/>
        </w:rPr>
        <w:t>Kişisel Verilerin Üçüncü Kişilere Aktarılması</w:t>
      </w:r>
    </w:p>
    <w:p w14:paraId="176385A3" w14:textId="018F36AB" w:rsidR="000A7C70" w:rsidRDefault="000A7C70" w:rsidP="000A7C70">
      <w:pPr>
        <w:jc w:val="both"/>
        <w:rPr>
          <w:rFonts w:ascii="Arial" w:hAnsi="Arial" w:cs="Arial"/>
          <w:color w:val="000000" w:themeColor="text1"/>
          <w:sz w:val="22"/>
          <w:szCs w:val="22"/>
          <w:lang w:val="tr-TR"/>
        </w:rPr>
      </w:pPr>
      <w:bookmarkStart w:id="3" w:name="_Toc485654804"/>
      <w:r w:rsidRPr="000A7C70">
        <w:rPr>
          <w:rFonts w:ascii="Arial" w:hAnsi="Arial" w:cs="Arial"/>
          <w:color w:val="000000" w:themeColor="text1"/>
          <w:sz w:val="22"/>
          <w:szCs w:val="22"/>
          <w:lang w:val="tr-TR"/>
        </w:rPr>
        <w:t xml:space="preserve">Kişisel veri aktarımlarında uygulanacak usul ve esaslar </w:t>
      </w:r>
      <w:r w:rsidR="0090205A" w:rsidRPr="000A7C70">
        <w:rPr>
          <w:rFonts w:ascii="Arial" w:hAnsi="Arial" w:cs="Arial"/>
          <w:color w:val="000000" w:themeColor="text1"/>
          <w:sz w:val="22"/>
          <w:szCs w:val="22"/>
          <w:lang w:val="tr-TR"/>
        </w:rPr>
        <w:t>KVKK’nın 8.</w:t>
      </w:r>
      <w:r w:rsidRPr="000A7C70">
        <w:rPr>
          <w:rFonts w:ascii="Arial" w:hAnsi="Arial" w:cs="Arial"/>
          <w:color w:val="000000" w:themeColor="text1"/>
          <w:sz w:val="22"/>
          <w:szCs w:val="22"/>
          <w:lang w:val="tr-TR"/>
        </w:rPr>
        <w:t xml:space="preserve"> ve 9. maddelerinde düzenlenmiş olup, ilgili kişinin kişisel verileri ve özel nitelikli kişisel verileri yurt içinde ve yurt dışında bulunan üçüncü kişilere aktarılabilmektedir. </w:t>
      </w:r>
    </w:p>
    <w:p w14:paraId="6E30EBE6" w14:textId="77777777" w:rsidR="0090205A" w:rsidRPr="000A7C70" w:rsidRDefault="0090205A" w:rsidP="000A7C70">
      <w:pPr>
        <w:jc w:val="both"/>
        <w:rPr>
          <w:rFonts w:ascii="Arial" w:hAnsi="Arial" w:cs="Arial"/>
          <w:color w:val="000000" w:themeColor="text1"/>
          <w:sz w:val="22"/>
          <w:szCs w:val="22"/>
          <w:lang w:val="tr-TR"/>
        </w:rPr>
      </w:pPr>
    </w:p>
    <w:p w14:paraId="600A7C07" w14:textId="29403F97"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Kişisel verileriniz, anket süreçlerinin yürütülmesi amacıyla tedarikçiye, bilgi paylaşımı ve onay sürecinin yürütülmesi amacıyla yurt içindeki müşteriye ve yurt dışındaki topluluk şirketine, bilgilendirme ve raporlama süreçlerinin yürütülmesi amacıyla yurt dışındaki topluluk şirketine, çalışanların seyahat planlamalarının yapılması amacıyla yurt dışındaki topluluk şirketine, damga vergisi ödemelerinin yapılması amacıyla gümrük müşavirliği ve nakliyat firmasına, iç denetim sürecinin yürütülmesi amacıyla yurt içindeki tedarikçi ve yurt dışındaki topluluk şirketine, ihbar sürecinin yürütülmesi amacıyla müşteri ve tedarikçilere, iletişim sürecinin yürütülmesi amacıyla tedarikçi, müşteri ve yetkili kamu kuruluşuna, tedarikçi kayıt süreçlerinin yürütülmesi amacıyla yurt içi ve yurt dışındaki topluluk şirketlerine, mutabakat yapılması amacıyla mutabakat şirketine, denetim amacıyla denetim firmasına, bilgilendirme ve raporlama amacıyla yurt dışındaki topluluk şirketine, iş ilişkisinin kurulması amacıyla topluluk şirketine, operasyon süreçlerinin yürütülmesi amacıyla gümrük müşavirliği ve nakliyat firmasına, izin, görüş yazısı, başvuru süreçlerinin yürütülmesi amacıyla resmi kurumlara, seyahat planlamasının yapılabilmesi amacıyla tedarikçilere, müşteri sahasında çalışacak kişilerin saha giriş izinlerinin alınması ve yeterliliklerinin teyit edilmesi, pazarlama faaliyetlerinin yürütülmesi amacıyla yurt içi ve yurt dışındaki müşterilere, şirket finansal verilerinin IFRS ve TCC bakımından denetlenmesi amacıyla yurt dışındaki topluluk şirketine, uyum eğitimi süreçlerinin tamamlanması amacıyla yurt dışındaki topluluk şirketine, kullanılan uygulamaların yönetiminin topluluk şirketleri tarafından yürütülmesi amacıyla yurt içi ve yurt dışındaki topluluk şirketlerine, sunucu ve e-mail hizmeti alınması nedeni ile yurt dışında bulunan hizmet sağlayıcılara ve sunuculara aktarılmaktadır.</w:t>
      </w:r>
    </w:p>
    <w:p w14:paraId="20D4589A" w14:textId="77777777" w:rsidR="000A7C70" w:rsidRPr="000A7C70" w:rsidRDefault="000A7C70" w:rsidP="000A7C70">
      <w:pPr>
        <w:jc w:val="both"/>
        <w:rPr>
          <w:rFonts w:ascii="Arial" w:hAnsi="Arial" w:cs="Arial"/>
          <w:sz w:val="22"/>
          <w:szCs w:val="22"/>
          <w:lang w:val="tr-TR"/>
        </w:rPr>
      </w:pPr>
    </w:p>
    <w:p w14:paraId="0D451321" w14:textId="77777777" w:rsidR="000A7C70" w:rsidRPr="000A7C70" w:rsidRDefault="000A7C70" w:rsidP="000A7C70">
      <w:pPr>
        <w:pStyle w:val="Heading1"/>
        <w:keepLines/>
        <w:numPr>
          <w:ilvl w:val="0"/>
          <w:numId w:val="47"/>
        </w:numPr>
        <w:spacing w:before="0" w:after="120" w:line="259" w:lineRule="auto"/>
        <w:jc w:val="both"/>
        <w:rPr>
          <w:color w:val="000000" w:themeColor="text1"/>
          <w:sz w:val="22"/>
          <w:szCs w:val="22"/>
          <w:lang w:val="tr-TR"/>
        </w:rPr>
      </w:pPr>
      <w:r w:rsidRPr="000A7C70">
        <w:rPr>
          <w:color w:val="000000" w:themeColor="text1"/>
          <w:sz w:val="22"/>
          <w:szCs w:val="22"/>
          <w:lang w:val="tr-TR"/>
        </w:rPr>
        <w:t xml:space="preserve">Sahip Olduğunuz Haklar </w:t>
      </w:r>
      <w:bookmarkEnd w:id="3"/>
    </w:p>
    <w:p w14:paraId="2DFB92C2" w14:textId="40A7C420" w:rsidR="000A7C70" w:rsidRDefault="000A7C70" w:rsidP="000A7C70">
      <w:pPr>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KVKK’nın 11. maddesi uyarınca, Şirket’e başvurarak kişisel verileriniz hakkında aşağıdaki konulara ilişkin taleplerde bulunabilirsiniz:</w:t>
      </w:r>
    </w:p>
    <w:p w14:paraId="7F1BDC3C" w14:textId="77777777" w:rsidR="000A7C70" w:rsidRPr="000A7C70" w:rsidRDefault="000A7C70" w:rsidP="000A7C70">
      <w:pPr>
        <w:jc w:val="both"/>
        <w:rPr>
          <w:rFonts w:ascii="Arial" w:hAnsi="Arial" w:cs="Arial"/>
          <w:color w:val="000000" w:themeColor="text1"/>
          <w:sz w:val="22"/>
          <w:szCs w:val="22"/>
          <w:lang w:val="tr-TR"/>
        </w:rPr>
      </w:pPr>
    </w:p>
    <w:p w14:paraId="2739F80A" w14:textId="77777777" w:rsidR="000A7C70" w:rsidRPr="000A7C70" w:rsidRDefault="000A7C70" w:rsidP="000A7C70">
      <w:pPr>
        <w:pStyle w:val="ListParagraph"/>
        <w:numPr>
          <w:ilvl w:val="0"/>
          <w:numId w:val="48"/>
        </w:numPr>
        <w:tabs>
          <w:tab w:val="num" w:pos="709"/>
        </w:tabs>
        <w:rPr>
          <w:rFonts w:ascii="Arial" w:hAnsi="Arial" w:cs="Arial"/>
        </w:rPr>
      </w:pPr>
      <w:r w:rsidRPr="000A7C70">
        <w:rPr>
          <w:rFonts w:ascii="Arial" w:hAnsi="Arial" w:cs="Arial"/>
        </w:rPr>
        <w:t xml:space="preserve"> Kişisel verilerinizin işlenip işlenmediğini öğrenme,</w:t>
      </w:r>
    </w:p>
    <w:p w14:paraId="75ED701F" w14:textId="77777777" w:rsidR="000A7C70" w:rsidRPr="000A7C70" w:rsidRDefault="000A7C70" w:rsidP="000A7C70">
      <w:pPr>
        <w:pStyle w:val="ListParagraph"/>
        <w:numPr>
          <w:ilvl w:val="0"/>
          <w:numId w:val="48"/>
        </w:numPr>
        <w:rPr>
          <w:rFonts w:ascii="Arial" w:hAnsi="Arial" w:cs="Arial"/>
        </w:rPr>
      </w:pPr>
      <w:r w:rsidRPr="000A7C70">
        <w:rPr>
          <w:rFonts w:ascii="Arial" w:hAnsi="Arial" w:cs="Arial"/>
        </w:rPr>
        <w:t xml:space="preserve">Kişisel verileriniz işlenmişse buna ilişkin bilgi talep etme, </w:t>
      </w:r>
    </w:p>
    <w:p w14:paraId="30F342F5" w14:textId="77777777" w:rsidR="000A7C70" w:rsidRPr="000A7C70" w:rsidRDefault="000A7C70" w:rsidP="000A7C70">
      <w:pPr>
        <w:pStyle w:val="ListParagraph"/>
        <w:numPr>
          <w:ilvl w:val="0"/>
          <w:numId w:val="48"/>
        </w:numPr>
        <w:rPr>
          <w:rFonts w:ascii="Arial" w:hAnsi="Arial" w:cs="Arial"/>
        </w:rPr>
      </w:pPr>
      <w:r w:rsidRPr="000A7C70">
        <w:rPr>
          <w:rFonts w:ascii="Arial" w:hAnsi="Arial" w:cs="Arial"/>
        </w:rPr>
        <w:t xml:space="preserve">Kişisel verilerinizin işlenme amacı ve bunların amacına uygun kullanılıp kullanılmadığını öğrenme, </w:t>
      </w:r>
    </w:p>
    <w:p w14:paraId="7F5C87D8" w14:textId="77777777" w:rsidR="000A7C70" w:rsidRPr="000A7C70" w:rsidRDefault="000A7C70" w:rsidP="000A7C70">
      <w:pPr>
        <w:pStyle w:val="ListParagraph"/>
        <w:numPr>
          <w:ilvl w:val="0"/>
          <w:numId w:val="48"/>
        </w:numPr>
        <w:rPr>
          <w:rFonts w:ascii="Arial" w:hAnsi="Arial" w:cs="Arial"/>
        </w:rPr>
      </w:pPr>
      <w:r w:rsidRPr="000A7C70">
        <w:rPr>
          <w:rFonts w:ascii="Arial" w:hAnsi="Arial" w:cs="Arial"/>
        </w:rPr>
        <w:t>Kişisel verilerinizin yurt içinde veya yurt dışında aktarıldığı üçüncü kişileri öğrenme,</w:t>
      </w:r>
    </w:p>
    <w:p w14:paraId="1BD45751" w14:textId="77777777" w:rsidR="000A7C70" w:rsidRPr="000A7C70" w:rsidRDefault="000A7C70" w:rsidP="000A7C70">
      <w:pPr>
        <w:pStyle w:val="ListParagraph"/>
        <w:numPr>
          <w:ilvl w:val="0"/>
          <w:numId w:val="48"/>
        </w:numPr>
        <w:rPr>
          <w:rFonts w:ascii="Arial" w:hAnsi="Arial" w:cs="Arial"/>
          <w:color w:val="000000" w:themeColor="text1"/>
        </w:rPr>
      </w:pPr>
      <w:r w:rsidRPr="000A7C70">
        <w:rPr>
          <w:rFonts w:ascii="Arial" w:hAnsi="Arial" w:cs="Arial"/>
          <w:color w:val="000000" w:themeColor="text1"/>
        </w:rPr>
        <w:t>Kişisel verilerinizin eksik veya yanlış işlenmiş olması halinde bunların düzeltilmesini isteme ve bu kapsamda yapılan işlemin kişisel verilerin aktarıldığı üçüncü kişilere bildirilmesini isteme,</w:t>
      </w:r>
    </w:p>
    <w:p w14:paraId="3C267CFE" w14:textId="77777777" w:rsidR="000A7C70" w:rsidRPr="000A7C70" w:rsidRDefault="000A7C70" w:rsidP="000A7C70">
      <w:pPr>
        <w:pStyle w:val="ListParagraph"/>
        <w:numPr>
          <w:ilvl w:val="0"/>
          <w:numId w:val="48"/>
        </w:numPr>
        <w:rPr>
          <w:rFonts w:ascii="Arial" w:hAnsi="Arial" w:cs="Arial"/>
          <w:color w:val="000000" w:themeColor="text1"/>
        </w:rPr>
      </w:pPr>
      <w:r w:rsidRPr="000A7C70">
        <w:rPr>
          <w:rFonts w:ascii="Arial" w:hAnsi="Arial" w:cs="Arial"/>
          <w:color w:val="000000" w:themeColor="text1"/>
        </w:rPr>
        <w:t>Kişisel verilerinizin işlenmesini gerektiren sebeplerin ortadan kalkması halinde bunların silinmesini, yok edilmesini veya anonim hale getirilmesini isteme ve bu kapsamda yapılan işlemin kişisel verilerin aktarıldığı üçüncü kişilere bildirilmesini isteme,</w:t>
      </w:r>
    </w:p>
    <w:p w14:paraId="2B95E973" w14:textId="77777777" w:rsidR="000A7C70" w:rsidRPr="000A7C70" w:rsidRDefault="000A7C70" w:rsidP="000A7C70">
      <w:pPr>
        <w:pStyle w:val="ListParagraph"/>
        <w:numPr>
          <w:ilvl w:val="0"/>
          <w:numId w:val="48"/>
        </w:numPr>
        <w:rPr>
          <w:rFonts w:ascii="Arial" w:hAnsi="Arial" w:cs="Arial"/>
        </w:rPr>
      </w:pPr>
      <w:r w:rsidRPr="000A7C70">
        <w:rPr>
          <w:rFonts w:ascii="Arial" w:hAnsi="Arial" w:cs="Arial"/>
        </w:rPr>
        <w:lastRenderedPageBreak/>
        <w:t>İşlenen kişisel verilerinizin münhasıran otomatik sistemler vasıtasıyla analiz edilmesi suretiyle aleyhinize bir sonucun ortaya çıkmasına itiraz etme,</w:t>
      </w:r>
    </w:p>
    <w:p w14:paraId="3129BE10" w14:textId="77777777" w:rsidR="000A7C70" w:rsidRPr="000A7C70" w:rsidRDefault="000A7C70" w:rsidP="000A7C70">
      <w:pPr>
        <w:pStyle w:val="ListParagraph"/>
        <w:numPr>
          <w:ilvl w:val="0"/>
          <w:numId w:val="48"/>
        </w:numPr>
        <w:rPr>
          <w:rFonts w:ascii="Arial" w:hAnsi="Arial" w:cs="Arial"/>
        </w:rPr>
      </w:pPr>
      <w:r w:rsidRPr="000A7C70">
        <w:rPr>
          <w:rFonts w:ascii="Arial" w:hAnsi="Arial" w:cs="Arial"/>
        </w:rPr>
        <w:t xml:space="preserve">Kişisel verilerinizin kanuna aykırı olarak işlenmesi sebebiyle zarara uğraması halinde zararın giderilmesini talep etme. </w:t>
      </w:r>
    </w:p>
    <w:p w14:paraId="296D4B1F" w14:textId="31E7924B" w:rsidR="000A7C70" w:rsidRDefault="000A7C70" w:rsidP="00FD2726">
      <w:pPr>
        <w:widowControl w:val="0"/>
        <w:kinsoku w:val="0"/>
        <w:overflowPunct w:val="0"/>
        <w:autoSpaceDE w:val="0"/>
        <w:autoSpaceDN w:val="0"/>
        <w:adjustRightInd w:val="0"/>
        <w:ind w:right="114"/>
        <w:jc w:val="both"/>
        <w:rPr>
          <w:rFonts w:ascii="Arial" w:hAnsi="Arial" w:cs="Arial"/>
          <w:color w:val="000000" w:themeColor="text1"/>
          <w:sz w:val="22"/>
          <w:szCs w:val="22"/>
          <w:lang w:val="tr-TR"/>
        </w:rPr>
      </w:pPr>
      <w:r w:rsidRPr="000A7C70">
        <w:rPr>
          <w:rFonts w:ascii="Arial" w:hAnsi="Arial" w:cs="Arial"/>
          <w:color w:val="000000" w:themeColor="text1"/>
          <w:sz w:val="22"/>
          <w:szCs w:val="22"/>
          <w:lang w:val="tr-TR"/>
        </w:rPr>
        <w:t xml:space="preserve">Siemens Enerji, KVKK’dan doğan taleplerinizi “İlgili Kişi Başvuru Formu” aracılığıyla gerçekleştirecektir. </w:t>
      </w:r>
      <w:r w:rsidRPr="000A7C70">
        <w:rPr>
          <w:rFonts w:ascii="Arial" w:hAnsi="Arial" w:cs="Arial"/>
          <w:sz w:val="22"/>
          <w:szCs w:val="22"/>
          <w:lang w:val="tr-TR"/>
        </w:rPr>
        <w:t>Siemens Enerji,</w:t>
      </w:r>
      <w:r w:rsidRPr="000A7C70">
        <w:rPr>
          <w:rFonts w:ascii="Arial" w:hAnsi="Arial" w:cs="Arial"/>
          <w:color w:val="000000" w:themeColor="text1"/>
          <w:sz w:val="22"/>
          <w:szCs w:val="22"/>
          <w:lang w:val="tr-TR"/>
        </w:rPr>
        <w:t xml:space="preserve"> KVKK’nın 13. maddesine uygun olarak</w:t>
      </w:r>
      <w:r w:rsidR="00FD2726">
        <w:rPr>
          <w:rFonts w:ascii="Arial" w:hAnsi="Arial" w:cs="Arial"/>
          <w:color w:val="000000" w:themeColor="text1"/>
          <w:sz w:val="22"/>
          <w:szCs w:val="22"/>
          <w:lang w:val="tr-TR"/>
        </w:rPr>
        <w:t xml:space="preserve"> </w:t>
      </w:r>
      <w:hyperlink r:id="rId8" w:history="1">
        <w:r w:rsidR="00FD2726">
          <w:rPr>
            <w:rStyle w:val="Hyperlink"/>
            <w:rFonts w:ascii="Arial" w:hAnsi="Arial" w:cs="Arial"/>
            <w:spacing w:val="-1"/>
            <w:sz w:val="22"/>
            <w:szCs w:val="22"/>
            <w:lang w:val="tr-TR" w:eastAsia="tr-TR"/>
          </w:rPr>
          <w:t>kvkk.tr@siemens-energy.com</w:t>
        </w:r>
      </w:hyperlink>
      <w:r w:rsidR="00FD2726">
        <w:rPr>
          <w:rFonts w:ascii="Arial" w:hAnsi="Arial" w:cs="Arial"/>
          <w:spacing w:val="-1"/>
          <w:sz w:val="22"/>
          <w:szCs w:val="22"/>
          <w:lang w:val="tr-TR" w:eastAsia="tr-TR"/>
        </w:rPr>
        <w:t xml:space="preserve"> ‘a yollamış olduğunuz </w:t>
      </w:r>
      <w:r w:rsidRPr="000A7C70">
        <w:rPr>
          <w:rFonts w:ascii="Arial" w:hAnsi="Arial" w:cs="Arial"/>
          <w:color w:val="000000" w:themeColor="text1"/>
          <w:sz w:val="22"/>
          <w:szCs w:val="22"/>
          <w:lang w:val="tr-TR"/>
        </w:rPr>
        <w:t>başvuru taleplerinizi, talebin niteliğine göre ve en geç 30 (otuz) gün içinde ücretsiz olarak sonuçlandıracaktır. Talebin reddedilmesi halinde, ret nedeni/nedenleri tarafınıza yazılı olarak veya elektronik ortamda gerekçeleriyle bildirilir.</w:t>
      </w:r>
    </w:p>
    <w:p w14:paraId="1BE41EC4" w14:textId="77777777" w:rsidR="0090205A" w:rsidRPr="00FD2726" w:rsidRDefault="0090205A" w:rsidP="00FD2726">
      <w:pPr>
        <w:widowControl w:val="0"/>
        <w:kinsoku w:val="0"/>
        <w:overflowPunct w:val="0"/>
        <w:autoSpaceDE w:val="0"/>
        <w:autoSpaceDN w:val="0"/>
        <w:adjustRightInd w:val="0"/>
        <w:ind w:right="114"/>
        <w:jc w:val="both"/>
        <w:rPr>
          <w:rFonts w:ascii="Arial" w:hAnsi="Arial" w:cs="Arial"/>
          <w:spacing w:val="-1"/>
          <w:sz w:val="22"/>
          <w:szCs w:val="22"/>
          <w:lang w:val="tr-TR" w:eastAsia="tr-TR"/>
        </w:rPr>
      </w:pPr>
    </w:p>
    <w:p w14:paraId="60E7BFE6" w14:textId="72894734" w:rsidR="000A7C70" w:rsidRPr="000A7C70" w:rsidRDefault="000A7C70" w:rsidP="000A7C70">
      <w:pPr>
        <w:jc w:val="both"/>
        <w:rPr>
          <w:rFonts w:ascii="Arial" w:hAnsi="Arial" w:cs="Arial"/>
          <w:sz w:val="22"/>
          <w:szCs w:val="22"/>
          <w:lang w:val="tr-TR" w:eastAsia="tr-TR"/>
        </w:rPr>
      </w:pPr>
      <w:r w:rsidRPr="000A7C70">
        <w:rPr>
          <w:rFonts w:ascii="Arial" w:hAnsi="Arial" w:cs="Arial"/>
          <w:color w:val="000000" w:themeColor="text1"/>
          <w:sz w:val="22"/>
          <w:szCs w:val="22"/>
          <w:lang w:val="tr-TR"/>
        </w:rPr>
        <w:t xml:space="preserve">İşbu Aydınlatma Metni, gerekli görüldüğü hallerde Şirketimiz tarafından revize edilebilir. Revizyonun söz konusu olduğu hallerde ise, bu hususa ilişkin olarak tarafınıza bilgilendirme yapılacaktır. </w:t>
      </w:r>
    </w:p>
    <w:p w14:paraId="10EAEFC7" w14:textId="0E51EE34" w:rsidR="006E1D22" w:rsidRPr="000A7C70" w:rsidRDefault="006E1D22" w:rsidP="000A7C70">
      <w:pPr>
        <w:jc w:val="both"/>
        <w:rPr>
          <w:rFonts w:ascii="Arial" w:hAnsi="Arial" w:cs="Arial"/>
          <w:sz w:val="22"/>
          <w:szCs w:val="22"/>
          <w:lang w:val="tr-TR"/>
        </w:rPr>
      </w:pPr>
    </w:p>
    <w:sectPr w:rsidR="006E1D22" w:rsidRPr="000A7C70" w:rsidSect="003A7D87">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DA8F" w14:textId="77777777" w:rsidR="00501D5D" w:rsidRDefault="00501D5D">
      <w:r>
        <w:separator/>
      </w:r>
    </w:p>
  </w:endnote>
  <w:endnote w:type="continuationSeparator" w:id="0">
    <w:p w14:paraId="5752B93A" w14:textId="77777777" w:rsidR="00501D5D" w:rsidRDefault="0050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auto"/>
    <w:notTrueType/>
    <w:pitch w:val="default"/>
  </w:font>
  <w:font w:name="DB Office">
    <w:altName w:val="Arial"/>
    <w:panose1 w:val="00000000000000000000"/>
    <w:charset w:val="A2"/>
    <w:family w:val="swiss"/>
    <w:notTrueType/>
    <w:pitch w:val="default"/>
    <w:sig w:usb0="00000001"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OneByteIdentityH">
    <w:altName w:val="Japanese Gothic"/>
    <w:panose1 w:val="00000000000000000000"/>
    <w:charset w:val="80"/>
    <w:family w:val="auto"/>
    <w:notTrueType/>
    <w:pitch w:val="default"/>
    <w:sig w:usb0="00000001" w:usb1="08070000" w:usb2="00000010" w:usb3="00000000" w:csb0="00020000" w:csb1="00000000"/>
  </w:font>
  <w:font w:name="Wingdings-OneByteIdentityH">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B3F" w14:textId="36674472" w:rsidR="004A5316" w:rsidRDefault="004A5316">
    <w:pPr>
      <w:pStyle w:val="Footer"/>
      <w:rPr>
        <w:rFonts w:ascii="Arial" w:hAnsi="Arial" w:cs="Arial"/>
        <w:sz w:val="20"/>
        <w:szCs w:val="20"/>
        <w:lang w:val="tr-TR"/>
      </w:rPr>
    </w:pPr>
  </w:p>
  <w:p w14:paraId="1B993D78" w14:textId="351038AB" w:rsidR="0043259B" w:rsidRDefault="0043259B">
    <w:pPr>
      <w:pStyle w:val="Footer"/>
      <w:rPr>
        <w:rFonts w:ascii="Arial" w:hAnsi="Arial" w:cs="Arial"/>
        <w:sz w:val="20"/>
        <w:szCs w:val="20"/>
        <w:lang w:val="tr-TR"/>
      </w:rPr>
    </w:pPr>
  </w:p>
  <w:p w14:paraId="60D7D73E" w14:textId="5E71D094" w:rsidR="0043259B" w:rsidRDefault="0043259B" w:rsidP="00122648">
    <w:pPr>
      <w:pStyle w:val="Footer"/>
      <w:rPr>
        <w:rFonts w:ascii="Arial" w:hAnsi="Arial" w:cs="Arial"/>
        <w:i/>
        <w:iCs/>
        <w:sz w:val="16"/>
        <w:szCs w:val="16"/>
        <w:lang w:val="tr-TR"/>
      </w:rPr>
    </w:pPr>
    <w:r w:rsidRPr="00A900C1">
      <w:rPr>
        <w:rFonts w:ascii="Arial" w:hAnsi="Arial" w:cs="Arial"/>
        <w:sz w:val="20"/>
        <w:szCs w:val="20"/>
        <w:lang w:val="tr-TR"/>
      </w:rPr>
      <w:t xml:space="preserve">Sayfa </w:t>
    </w:r>
    <w:r w:rsidRPr="00A900C1">
      <w:rPr>
        <w:rStyle w:val="PageNumber"/>
        <w:rFonts w:ascii="Arial" w:hAnsi="Arial" w:cs="Arial"/>
        <w:sz w:val="20"/>
        <w:szCs w:val="20"/>
      </w:rPr>
      <w:fldChar w:fldCharType="begin"/>
    </w:r>
    <w:r w:rsidRPr="00A90143">
      <w:rPr>
        <w:rStyle w:val="PageNumber"/>
        <w:rFonts w:ascii="Arial" w:hAnsi="Arial" w:cs="Arial"/>
        <w:sz w:val="20"/>
        <w:szCs w:val="20"/>
        <w:lang w:val="tr-TR"/>
      </w:rPr>
      <w:instrText xml:space="preserve"> PAGE </w:instrText>
    </w:r>
    <w:r w:rsidRPr="00A900C1">
      <w:rPr>
        <w:rStyle w:val="PageNumber"/>
        <w:rFonts w:ascii="Arial" w:hAnsi="Arial" w:cs="Arial"/>
        <w:sz w:val="20"/>
        <w:szCs w:val="20"/>
      </w:rPr>
      <w:fldChar w:fldCharType="separate"/>
    </w:r>
    <w:r w:rsidR="000107C6">
      <w:rPr>
        <w:rStyle w:val="PageNumber"/>
        <w:rFonts w:ascii="Arial" w:hAnsi="Arial" w:cs="Arial"/>
        <w:noProof/>
        <w:sz w:val="20"/>
        <w:szCs w:val="20"/>
        <w:lang w:val="tr-TR"/>
      </w:rPr>
      <w:t>3</w:t>
    </w:r>
    <w:r w:rsidRPr="00A900C1">
      <w:rPr>
        <w:rStyle w:val="PageNumber"/>
        <w:sz w:val="20"/>
        <w:szCs w:val="20"/>
      </w:rPr>
      <w:fldChar w:fldCharType="end"/>
    </w:r>
    <w:r w:rsidRPr="00A90143">
      <w:rPr>
        <w:rStyle w:val="PageNumber"/>
        <w:rFonts w:ascii="Arial" w:hAnsi="Arial" w:cs="Arial"/>
        <w:sz w:val="20"/>
        <w:szCs w:val="20"/>
        <w:lang w:val="tr-TR"/>
      </w:rPr>
      <w:t>/</w:t>
    </w:r>
    <w:r w:rsidRPr="00A900C1">
      <w:rPr>
        <w:rStyle w:val="PageNumber"/>
        <w:rFonts w:ascii="Arial" w:hAnsi="Arial" w:cs="Arial"/>
        <w:sz w:val="20"/>
        <w:szCs w:val="20"/>
      </w:rPr>
      <w:fldChar w:fldCharType="begin"/>
    </w:r>
    <w:r w:rsidRPr="00A90143">
      <w:rPr>
        <w:rStyle w:val="PageNumber"/>
        <w:rFonts w:ascii="Arial" w:hAnsi="Arial" w:cs="Arial"/>
        <w:sz w:val="20"/>
        <w:szCs w:val="20"/>
        <w:lang w:val="tr-TR"/>
      </w:rPr>
      <w:instrText xml:space="preserve"> NUMPAGES </w:instrText>
    </w:r>
    <w:r w:rsidRPr="00A900C1">
      <w:rPr>
        <w:rStyle w:val="PageNumber"/>
        <w:rFonts w:ascii="Arial" w:hAnsi="Arial" w:cs="Arial"/>
        <w:sz w:val="20"/>
        <w:szCs w:val="20"/>
      </w:rPr>
      <w:fldChar w:fldCharType="separate"/>
    </w:r>
    <w:r w:rsidR="000107C6">
      <w:rPr>
        <w:rStyle w:val="PageNumber"/>
        <w:rFonts w:ascii="Arial" w:hAnsi="Arial" w:cs="Arial"/>
        <w:noProof/>
        <w:sz w:val="20"/>
        <w:szCs w:val="20"/>
        <w:lang w:val="tr-TR"/>
      </w:rPr>
      <w:t>3</w:t>
    </w:r>
    <w:r w:rsidRPr="00A900C1">
      <w:rPr>
        <w:rStyle w:val="PageNumber"/>
        <w:sz w:val="20"/>
        <w:szCs w:val="20"/>
      </w:rPr>
      <w:fldChar w:fldCharType="end"/>
    </w:r>
    <w:r w:rsidRPr="00A90143">
      <w:rPr>
        <w:rFonts w:ascii="Arial" w:eastAsia="Arial Unicode MS" w:hAnsi="Arial" w:cs="Arial"/>
        <w:sz w:val="16"/>
        <w:szCs w:val="16"/>
        <w:lang w:val="tr-TR"/>
      </w:rPr>
      <w:t xml:space="preserve"> </w:t>
    </w:r>
    <w:r w:rsidRPr="00A90143">
      <w:rPr>
        <w:rFonts w:ascii="Arial" w:eastAsia="Arial Unicode MS" w:hAnsi="Arial" w:cs="Arial"/>
        <w:sz w:val="16"/>
        <w:szCs w:val="16"/>
        <w:lang w:val="tr-TR"/>
      </w:rPr>
      <w:tab/>
    </w:r>
    <w:bookmarkStart w:id="93" w:name="_Hlk40872097"/>
  </w:p>
  <w:p w14:paraId="53695DA2" w14:textId="77777777" w:rsidR="0043259B" w:rsidRPr="00A900C1" w:rsidRDefault="0043259B" w:rsidP="00B912BC">
    <w:pPr>
      <w:pStyle w:val="Footer"/>
      <w:rPr>
        <w:rFonts w:ascii="Arial" w:hAnsi="Arial" w:cs="Arial"/>
        <w:sz w:val="16"/>
        <w:szCs w:val="16"/>
        <w:lang w:val="tr-TR"/>
      </w:rPr>
    </w:pPr>
    <w:bookmarkStart w:id="94" w:name="_Hlk40875810"/>
    <w:bookmarkStart w:id="95" w:name="_Hlk40875811"/>
    <w:bookmarkEnd w:id="93"/>
  </w:p>
  <w:p w14:paraId="1D3D7FB8" w14:textId="2BFC4424" w:rsidR="00DD22EE" w:rsidRDefault="00DD22EE" w:rsidP="00DD22EE">
    <w:pPr>
      <w:autoSpaceDE w:val="0"/>
      <w:autoSpaceDN w:val="0"/>
      <w:adjustRightInd w:val="0"/>
      <w:jc w:val="center"/>
      <w:rPr>
        <w:rFonts w:ascii="Helvetica" w:hAnsi="Helvetica" w:cs="Helvetica"/>
        <w:sz w:val="16"/>
        <w:szCs w:val="16"/>
        <w:lang w:val="tr-TR" w:eastAsia="tr-TR"/>
      </w:rPr>
    </w:pPr>
    <w:bookmarkStart w:id="96" w:name="_Hlk41133640"/>
    <w:bookmarkEnd w:id="94"/>
    <w:bookmarkEnd w:id="95"/>
  </w:p>
  <w:p w14:paraId="5B5966B2" w14:textId="0DCA5C56" w:rsidR="00DD22EE" w:rsidRDefault="00DD22EE" w:rsidP="00DD22EE">
    <w:pPr>
      <w:pStyle w:val="Footer"/>
      <w:jc w:val="center"/>
      <w:rPr>
        <w:rFonts w:ascii="Helvetica" w:hAnsi="Helvetica" w:cs="Helvetica"/>
        <w:sz w:val="16"/>
        <w:szCs w:val="16"/>
        <w:lang w:val="tr-TR" w:eastAsia="tr-TR"/>
      </w:rPr>
    </w:pPr>
    <w:bookmarkStart w:id="97" w:name="_Hlk41134020"/>
    <w:r>
      <w:rPr>
        <w:rFonts w:ascii="Helvetica" w:hAnsi="Helvetica" w:cs="Helvetica"/>
        <w:sz w:val="16"/>
        <w:szCs w:val="16"/>
        <w:lang w:val="tr-TR" w:eastAsia="tr-TR"/>
      </w:rPr>
      <w:t xml:space="preserve">Copyright </w:t>
    </w:r>
    <w:r>
      <w:rPr>
        <w:rFonts w:ascii="Symbol" w:hAnsi="Symbol" w:cs="Arial"/>
        <w:sz w:val="16"/>
        <w:szCs w:val="16"/>
        <w:lang w:val="tr-TR" w:eastAsia="tr-TR"/>
      </w:rPr>
      <w:t></w:t>
    </w:r>
    <w:r>
      <w:rPr>
        <w:rFonts w:ascii="Arial" w:hAnsi="Arial" w:cs="Arial"/>
        <w:sz w:val="16"/>
        <w:szCs w:val="16"/>
        <w:lang w:val="tr-TR" w:eastAsia="tr-TR"/>
      </w:rPr>
      <w:t xml:space="preserve"> </w:t>
    </w:r>
    <w:r>
      <w:rPr>
        <w:rFonts w:ascii="Helvetica" w:hAnsi="Helvetica" w:cs="Helvetica"/>
        <w:sz w:val="16"/>
        <w:szCs w:val="16"/>
        <w:lang w:val="tr-TR" w:eastAsia="tr-TR"/>
      </w:rPr>
      <w:t>Siemens Enerji San. ve Tic. A.</w:t>
    </w:r>
    <w:r>
      <w:rPr>
        <w:rFonts w:ascii="Arial-OneByteIdentityH" w:eastAsia="Arial-OneByteIdentityH" w:hAnsi="Helvetica" w:cs="Arial-OneByteIdentityH"/>
        <w:sz w:val="16"/>
        <w:szCs w:val="16"/>
        <w:lang w:val="tr-TR" w:eastAsia="tr-TR"/>
      </w:rPr>
      <w:t>Ş</w:t>
    </w:r>
    <w:r>
      <w:rPr>
        <w:rFonts w:ascii="Helvetica" w:hAnsi="Helvetica" w:cs="Helvetica"/>
        <w:sz w:val="16"/>
        <w:szCs w:val="16"/>
        <w:lang w:val="tr-TR" w:eastAsia="tr-TR"/>
      </w:rPr>
      <w:t xml:space="preserve">. </w:t>
    </w:r>
    <w:r>
      <w:rPr>
        <w:rFonts w:ascii="Wingdings" w:hAnsi="Wingdings"/>
        <w:sz w:val="16"/>
        <w:szCs w:val="16"/>
        <w:lang w:val="tr-TR" w:eastAsia="tr-TR"/>
      </w:rPr>
      <w:t></w:t>
    </w:r>
    <w:r>
      <w:rPr>
        <w:sz w:val="16"/>
        <w:szCs w:val="16"/>
        <w:lang w:val="tr-TR" w:eastAsia="tr-TR"/>
      </w:rPr>
      <w:t xml:space="preserve"> </w:t>
    </w:r>
    <w:r>
      <w:rPr>
        <w:rFonts w:ascii="Helvetica" w:hAnsi="Helvetica" w:cs="Helvetica"/>
        <w:sz w:val="16"/>
        <w:szCs w:val="16"/>
        <w:lang w:val="tr-TR" w:eastAsia="tr-TR"/>
      </w:rPr>
      <w:t xml:space="preserve">Her Hakkı Saklıdır </w:t>
    </w:r>
    <w:r>
      <w:rPr>
        <w:rFonts w:ascii="Wingdings" w:hAnsi="Wingdings" w:cs="Wingdings-OneByteIdentityH"/>
        <w:sz w:val="16"/>
        <w:szCs w:val="16"/>
        <w:lang w:val="tr-TR" w:eastAsia="tr-TR"/>
      </w:rPr>
      <w:t></w:t>
    </w:r>
    <w:r>
      <w:rPr>
        <w:rFonts w:ascii="Wingdings-OneByteIdentityH" w:hAnsi="Wingdings-OneByteIdentityH" w:cs="Wingdings-OneByteIdentityH"/>
        <w:sz w:val="16"/>
        <w:szCs w:val="16"/>
        <w:lang w:val="tr-TR" w:eastAsia="tr-TR"/>
      </w:rPr>
      <w:t xml:space="preserve"> </w:t>
    </w:r>
    <w:r w:rsidR="00770179">
      <w:rPr>
        <w:rFonts w:ascii="Helvetica" w:hAnsi="Helvetica" w:cs="Helvetica"/>
        <w:sz w:val="16"/>
        <w:szCs w:val="16"/>
        <w:lang w:val="tr-TR" w:eastAsia="tr-TR"/>
      </w:rPr>
      <w:t>Firmaya Özel</w:t>
    </w:r>
  </w:p>
  <w:bookmarkEnd w:id="96"/>
  <w:bookmarkEnd w:id="97"/>
  <w:p w14:paraId="2292F592" w14:textId="578E73C4" w:rsidR="001A631E" w:rsidRPr="00D87026" w:rsidRDefault="001A631E" w:rsidP="001A631E">
    <w:pPr>
      <w:autoSpaceDE w:val="0"/>
      <w:autoSpaceDN w:val="0"/>
      <w:adjustRightInd w:val="0"/>
      <w:jc w:val="center"/>
      <w:rPr>
        <w:rFonts w:ascii="Helvetica" w:hAnsi="Helvetica" w:cs="Helvetica"/>
        <w:sz w:val="16"/>
        <w:szCs w:val="16"/>
        <w:lang w:val="tr-TR" w:eastAsia="tr-TR"/>
      </w:rPr>
    </w:pPr>
    <w:r w:rsidRPr="00D87026">
      <w:rPr>
        <w:rFonts w:ascii="Helvetica" w:hAnsi="Helvetica" w:cs="Helvetica"/>
        <w:sz w:val="16"/>
        <w:szCs w:val="16"/>
        <w:lang w:val="tr-TR" w:eastAsia="tr-TR"/>
      </w:rPr>
      <w:t>Siemens Energy, Siemens AG tarafından lisanslanmış bir ticari markadır</w:t>
    </w:r>
  </w:p>
  <w:p w14:paraId="25C111B9" w14:textId="2BC0C475" w:rsidR="0043259B" w:rsidRPr="005724CC" w:rsidRDefault="0043259B" w:rsidP="001A631E">
    <w:pPr>
      <w:autoSpaceDE w:val="0"/>
      <w:autoSpaceDN w:val="0"/>
      <w:adjustRightInd w:val="0"/>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1FC4" w14:textId="77777777" w:rsidR="00501D5D" w:rsidRDefault="00501D5D">
      <w:r>
        <w:separator/>
      </w:r>
    </w:p>
  </w:footnote>
  <w:footnote w:type="continuationSeparator" w:id="0">
    <w:p w14:paraId="2021DCD1" w14:textId="77777777" w:rsidR="00501D5D" w:rsidRDefault="0050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15B" w14:textId="2C158777" w:rsidR="00770179" w:rsidRDefault="00612968" w:rsidP="00C6331F">
    <w:pPr>
      <w:pStyle w:val="Header"/>
      <w:rPr>
        <w:rFonts w:ascii="Arial" w:hAnsi="Arial" w:cs="Arial"/>
      </w:rPr>
    </w:pPr>
    <w:bookmarkStart w:id="4" w:name="scf_marke"/>
    <w:bookmarkStart w:id="5" w:name="_Hlk40866350"/>
    <w:bookmarkStart w:id="6" w:name="_Hlk40870223"/>
    <w:bookmarkStart w:id="7" w:name="_Hlk40867306"/>
    <w:bookmarkStart w:id="8" w:name="_Hlk40867307"/>
    <w:bookmarkStart w:id="9" w:name="_Hlk40871086"/>
    <w:bookmarkStart w:id="10" w:name="_Hlk40871087"/>
    <w:bookmarkStart w:id="11" w:name="_Hlk40871445"/>
    <w:bookmarkStart w:id="12" w:name="_Hlk40871446"/>
    <w:bookmarkStart w:id="13" w:name="_Hlk40871683"/>
    <w:bookmarkStart w:id="14" w:name="_Hlk40871684"/>
    <w:bookmarkStart w:id="15" w:name="_Hlk40872324"/>
    <w:bookmarkStart w:id="16" w:name="_Hlk40872325"/>
    <w:bookmarkStart w:id="17" w:name="_Hlk40872727"/>
    <w:bookmarkStart w:id="18" w:name="_Hlk40872728"/>
    <w:bookmarkStart w:id="19" w:name="_Hlk40873026"/>
    <w:bookmarkStart w:id="20" w:name="_Hlk40873027"/>
    <w:bookmarkStart w:id="21" w:name="_Hlk40873418"/>
    <w:bookmarkStart w:id="22" w:name="_Hlk40873419"/>
    <w:bookmarkStart w:id="23" w:name="_Hlk40873486"/>
    <w:bookmarkStart w:id="24" w:name="_Hlk40873487"/>
    <w:bookmarkStart w:id="25" w:name="_Hlk40875291"/>
    <w:bookmarkStart w:id="26" w:name="_Hlk40875292"/>
    <w:bookmarkStart w:id="27" w:name="_Hlk40875301"/>
    <w:bookmarkStart w:id="28" w:name="_Hlk40875302"/>
    <w:bookmarkStart w:id="29" w:name="_Hlk40875710"/>
    <w:bookmarkStart w:id="30" w:name="_Hlk40875711"/>
    <w:bookmarkStart w:id="31" w:name="_Hlk40876084"/>
    <w:bookmarkStart w:id="32" w:name="_Hlk40876085"/>
    <w:bookmarkStart w:id="33" w:name="_Hlk40876177"/>
    <w:bookmarkStart w:id="34" w:name="_Hlk40876178"/>
    <w:bookmarkStart w:id="35" w:name="_Hlk40876354"/>
    <w:bookmarkStart w:id="36" w:name="_Hlk40876355"/>
    <w:bookmarkStart w:id="37" w:name="_Hlk40876476"/>
    <w:bookmarkStart w:id="38" w:name="_Hlk40876477"/>
    <w:bookmarkStart w:id="39" w:name="_Hlk40876583"/>
    <w:bookmarkStart w:id="40" w:name="_Hlk40876584"/>
    <w:bookmarkStart w:id="41" w:name="_Hlk40877467"/>
    <w:bookmarkStart w:id="42" w:name="_Hlk40877468"/>
    <w:bookmarkStart w:id="43" w:name="_Hlk40877593"/>
    <w:bookmarkStart w:id="44" w:name="_Hlk40877594"/>
    <w:bookmarkStart w:id="45" w:name="_Hlk40877750"/>
    <w:bookmarkStart w:id="46" w:name="_Hlk40877751"/>
    <w:bookmarkStart w:id="47" w:name="_Hlk40882030"/>
    <w:bookmarkStart w:id="48" w:name="_Hlk40882031"/>
    <w:bookmarkStart w:id="49" w:name="_Hlk40882133"/>
    <w:bookmarkStart w:id="50" w:name="_Hlk40882134"/>
    <w:bookmarkStart w:id="51" w:name="_Hlk40883043"/>
    <w:bookmarkStart w:id="52" w:name="_Hlk40883044"/>
    <w:bookmarkStart w:id="53" w:name="_Hlk40883129"/>
    <w:bookmarkStart w:id="54" w:name="_Hlk40883130"/>
    <w:bookmarkStart w:id="55" w:name="_Hlk40883232"/>
    <w:bookmarkStart w:id="56" w:name="_Hlk40883233"/>
    <w:bookmarkStart w:id="57" w:name="_Hlk40883304"/>
    <w:bookmarkStart w:id="58" w:name="_Hlk40883305"/>
    <w:bookmarkStart w:id="59" w:name="_Hlk40883355"/>
    <w:bookmarkStart w:id="60" w:name="_Hlk40883356"/>
    <w:bookmarkStart w:id="61" w:name="_Hlk40883441"/>
    <w:bookmarkStart w:id="62" w:name="_Hlk40883442"/>
    <w:bookmarkStart w:id="63" w:name="_Hlk40883501"/>
    <w:bookmarkStart w:id="64" w:name="_Hlk40883502"/>
    <w:bookmarkStart w:id="65" w:name="_Hlk40883575"/>
    <w:bookmarkStart w:id="66" w:name="_Hlk40883576"/>
    <w:bookmarkStart w:id="67" w:name="_Hlk40883674"/>
    <w:bookmarkStart w:id="68" w:name="_Hlk40883675"/>
    <w:bookmarkStart w:id="69" w:name="_Hlk40884227"/>
    <w:bookmarkStart w:id="70" w:name="_Hlk40884228"/>
    <w:bookmarkStart w:id="71" w:name="_Hlk40884489"/>
    <w:bookmarkStart w:id="72" w:name="_Hlk40884490"/>
    <w:bookmarkStart w:id="73" w:name="_Hlk40889178"/>
    <w:bookmarkStart w:id="74" w:name="_Hlk40889179"/>
    <w:bookmarkStart w:id="75" w:name="_Hlk40889350"/>
    <w:bookmarkStart w:id="76" w:name="_Hlk40889351"/>
    <w:bookmarkStart w:id="77" w:name="_Hlk40889418"/>
    <w:bookmarkStart w:id="78" w:name="_Hlk40889419"/>
    <w:bookmarkStart w:id="79" w:name="_Hlk40889920"/>
    <w:bookmarkStart w:id="80" w:name="_Hlk40889921"/>
    <w:bookmarkStart w:id="81" w:name="_Hlk40889930"/>
    <w:bookmarkStart w:id="82" w:name="_Hlk40889931"/>
    <w:bookmarkStart w:id="83" w:name="_Hlk40890048"/>
    <w:bookmarkStart w:id="84" w:name="_Hlk40890049"/>
    <w:bookmarkStart w:id="85" w:name="_Hlk40895241"/>
    <w:bookmarkStart w:id="86" w:name="_Hlk40895242"/>
    <w:bookmarkStart w:id="87" w:name="_Hlk40896874"/>
    <w:bookmarkStart w:id="88" w:name="_Hlk40896875"/>
    <w:bookmarkStart w:id="89" w:name="_Hlk40897091"/>
    <w:bookmarkStart w:id="90" w:name="_Hlk40897092"/>
    <w:bookmarkStart w:id="91" w:name="_Hlk40898107"/>
    <w:bookmarkStart w:id="92" w:name="_Hlk40898108"/>
    <w:r w:rsidRPr="00C6331F">
      <w:rPr>
        <w:rFonts w:ascii="Arial" w:hAnsi="Arial"/>
        <w:noProof/>
        <w:sz w:val="20"/>
        <w:szCs w:val="20"/>
        <w:lang w:val="de-DE"/>
      </w:rPr>
      <w:drawing>
        <wp:inline distT="0" distB="0" distL="0" distR="0" wp14:anchorId="52515CDF" wp14:editId="1664BBB8">
          <wp:extent cx="1261872" cy="466344"/>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e_logo_black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1872" cy="466344"/>
                  </a:xfrm>
                  <a:prstGeom prst="rect">
                    <a:avLst/>
                  </a:prstGeom>
                  <a:noFill/>
                  <a:ln>
                    <a:noFill/>
                  </a:ln>
                </pic:spPr>
              </pic:pic>
            </a:graphicData>
          </a:graphic>
        </wp:inline>
      </w:drawing>
    </w:r>
    <w:bookmarkEnd w:id="4"/>
    <w:r w:rsidR="003A7D87" w:rsidRPr="00A90DD1">
      <w:rPr>
        <w:rFonts w:ascii="Arial" w:hAnsi="Arial" w:cs="Arial"/>
      </w:rPr>
      <w:t xml:space="preserve">                                                                        </w:t>
    </w:r>
  </w:p>
  <w:p w14:paraId="73CD6358" w14:textId="77777777" w:rsidR="00770179" w:rsidRDefault="00770179" w:rsidP="003A7D87">
    <w:pPr>
      <w:pStyle w:val="Header"/>
      <w:rPr>
        <w:rFonts w:ascii="Arial" w:hAnsi="Arial" w:cs="Arial"/>
      </w:rPr>
    </w:pPr>
  </w:p>
  <w:p w14:paraId="55183DE1" w14:textId="635B9A52" w:rsidR="0043259B" w:rsidRPr="0036409B" w:rsidRDefault="003A7D87" w:rsidP="003A7D87">
    <w:pPr>
      <w:pStyle w:val="Header"/>
      <w:rPr>
        <w:rFonts w:ascii="Arial" w:hAnsi="Arial" w:cs="Arial"/>
        <w:b/>
        <w:bCs/>
        <w:noProof/>
        <w:color w:val="BFBFBF" w:themeColor="background1" w:themeShade="BF"/>
        <w:sz w:val="22"/>
        <w:szCs w:val="22"/>
      </w:rPr>
    </w:pPr>
    <w:r w:rsidRPr="00A90DD1">
      <w:rPr>
        <w:rFonts w:ascii="Arial" w:hAnsi="Arial" w:cs="Arial"/>
      </w:rPr>
      <w:t xml:space="preserve">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583"/>
    <w:multiLevelType w:val="multilevel"/>
    <w:tmpl w:val="394A271A"/>
    <w:lvl w:ilvl="0">
      <w:start w:val="5"/>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C4631A"/>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983084"/>
    <w:multiLevelType w:val="multilevel"/>
    <w:tmpl w:val="A598697E"/>
    <w:lvl w:ilvl="0">
      <w:start w:val="1"/>
      <w:numFmt w:val="decimal"/>
      <w:lvlText w:val="%1."/>
      <w:lvlJc w:val="left"/>
      <w:pPr>
        <w:tabs>
          <w:tab w:val="num" w:pos="720"/>
        </w:tabs>
        <w:ind w:left="720" w:hanging="360"/>
      </w:pPr>
    </w:lvl>
    <w:lvl w:ilvl="1">
      <w:start w:val="1"/>
      <w:numFmt w:val="decimal"/>
      <w:pStyle w:val="Style2"/>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95A6B0F"/>
    <w:multiLevelType w:val="multilevel"/>
    <w:tmpl w:val="B5A4F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7B5C3F"/>
    <w:multiLevelType w:val="multilevel"/>
    <w:tmpl w:val="E77AED84"/>
    <w:lvl w:ilvl="0">
      <w:start w:val="1"/>
      <w:numFmt w:val="decimal"/>
      <w:lvlText w:val="%1."/>
      <w:lvlJc w:val="left"/>
      <w:pPr>
        <w:tabs>
          <w:tab w:val="num" w:pos="720"/>
        </w:tabs>
        <w:ind w:left="720" w:hanging="360"/>
      </w:pPr>
      <w:rPr>
        <w:rFonts w:hint="default"/>
      </w:rPr>
    </w:lvl>
    <w:lvl w:ilvl="1">
      <w:start w:val="1"/>
      <w:numFmt w:val="none"/>
      <w:lvlText w:val="3.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627B39"/>
    <w:multiLevelType w:val="multilevel"/>
    <w:tmpl w:val="42F045AC"/>
    <w:lvl w:ilvl="0">
      <w:start w:val="5"/>
      <w:numFmt w:val="decimal"/>
      <w:lvlText w:val="%1"/>
      <w:lvlJc w:val="left"/>
      <w:pPr>
        <w:ind w:left="435" w:hanging="435"/>
      </w:pPr>
      <w:rPr>
        <w:rFonts w:hint="default"/>
      </w:rPr>
    </w:lvl>
    <w:lvl w:ilvl="1">
      <w:start w:val="1"/>
      <w:numFmt w:val="decimal"/>
      <w:lvlText w:val="%1.%2"/>
      <w:lvlJc w:val="left"/>
      <w:pPr>
        <w:ind w:left="864" w:hanging="435"/>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6" w15:restartNumberingAfterBreak="0">
    <w:nsid w:val="0FC81BF1"/>
    <w:multiLevelType w:val="multilevel"/>
    <w:tmpl w:val="6FDCE6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1BB6BA7"/>
    <w:multiLevelType w:val="multilevel"/>
    <w:tmpl w:val="92BC9F80"/>
    <w:lvl w:ilvl="0">
      <w:start w:val="1"/>
      <w:numFmt w:val="decimal"/>
      <w:lvlText w:val="%1."/>
      <w:lvlJc w:val="left"/>
      <w:pPr>
        <w:ind w:left="617" w:hanging="480"/>
      </w:pPr>
      <w:rPr>
        <w:rFonts w:ascii="Arial" w:eastAsia="Arial" w:hAnsi="Arial" w:hint="default"/>
        <w:spacing w:val="-1"/>
        <w:w w:val="99"/>
        <w:sz w:val="20"/>
        <w:szCs w:val="20"/>
      </w:rPr>
    </w:lvl>
    <w:lvl w:ilvl="1">
      <w:start w:val="1"/>
      <w:numFmt w:val="decimal"/>
      <w:lvlText w:val="%2."/>
      <w:lvlJc w:val="left"/>
      <w:pPr>
        <w:ind w:left="857" w:hanging="360"/>
      </w:pPr>
      <w:rPr>
        <w:rFonts w:ascii="Arial" w:eastAsia="Arial" w:hAnsi="Arial" w:hint="default"/>
        <w:b/>
        <w:bCs/>
        <w:spacing w:val="-1"/>
        <w:w w:val="99"/>
        <w:sz w:val="20"/>
        <w:szCs w:val="20"/>
      </w:rPr>
    </w:lvl>
    <w:lvl w:ilvl="2">
      <w:start w:val="1"/>
      <w:numFmt w:val="decimal"/>
      <w:lvlText w:val="%2.%3."/>
      <w:lvlJc w:val="left"/>
      <w:pPr>
        <w:ind w:left="859" w:hanging="391"/>
      </w:pPr>
      <w:rPr>
        <w:rFonts w:ascii="Arial" w:eastAsia="Arial" w:hAnsi="Arial" w:hint="default"/>
        <w:b/>
        <w:bCs/>
        <w:spacing w:val="-1"/>
        <w:w w:val="99"/>
        <w:sz w:val="20"/>
        <w:szCs w:val="20"/>
      </w:rPr>
    </w:lvl>
    <w:lvl w:ilvl="3">
      <w:start w:val="1"/>
      <w:numFmt w:val="bullet"/>
      <w:lvlText w:val="•"/>
      <w:lvlJc w:val="left"/>
      <w:pPr>
        <w:ind w:left="2080" w:hanging="391"/>
      </w:pPr>
      <w:rPr>
        <w:rFonts w:hint="default"/>
      </w:rPr>
    </w:lvl>
    <w:lvl w:ilvl="4">
      <w:start w:val="1"/>
      <w:numFmt w:val="bullet"/>
      <w:lvlText w:val="•"/>
      <w:lvlJc w:val="left"/>
      <w:pPr>
        <w:ind w:left="3301" w:hanging="391"/>
      </w:pPr>
      <w:rPr>
        <w:rFonts w:hint="default"/>
      </w:rPr>
    </w:lvl>
    <w:lvl w:ilvl="5">
      <w:start w:val="1"/>
      <w:numFmt w:val="bullet"/>
      <w:lvlText w:val="•"/>
      <w:lvlJc w:val="left"/>
      <w:pPr>
        <w:ind w:left="4521" w:hanging="391"/>
      </w:pPr>
      <w:rPr>
        <w:rFonts w:hint="default"/>
      </w:rPr>
    </w:lvl>
    <w:lvl w:ilvl="6">
      <w:start w:val="1"/>
      <w:numFmt w:val="bullet"/>
      <w:lvlText w:val="•"/>
      <w:lvlJc w:val="left"/>
      <w:pPr>
        <w:ind w:left="5742" w:hanging="391"/>
      </w:pPr>
      <w:rPr>
        <w:rFonts w:hint="default"/>
      </w:rPr>
    </w:lvl>
    <w:lvl w:ilvl="7">
      <w:start w:val="1"/>
      <w:numFmt w:val="bullet"/>
      <w:lvlText w:val="•"/>
      <w:lvlJc w:val="left"/>
      <w:pPr>
        <w:ind w:left="6963" w:hanging="391"/>
      </w:pPr>
      <w:rPr>
        <w:rFonts w:hint="default"/>
      </w:rPr>
    </w:lvl>
    <w:lvl w:ilvl="8">
      <w:start w:val="1"/>
      <w:numFmt w:val="bullet"/>
      <w:lvlText w:val="•"/>
      <w:lvlJc w:val="left"/>
      <w:pPr>
        <w:ind w:left="8184" w:hanging="391"/>
      </w:pPr>
      <w:rPr>
        <w:rFonts w:hint="default"/>
      </w:rPr>
    </w:lvl>
  </w:abstractNum>
  <w:abstractNum w:abstractNumId="8" w15:restartNumberingAfterBreak="0">
    <w:nsid w:val="12CF545F"/>
    <w:multiLevelType w:val="multilevel"/>
    <w:tmpl w:val="7FC4114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12567"/>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663E8"/>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AB665EE"/>
    <w:multiLevelType w:val="hybridMultilevel"/>
    <w:tmpl w:val="661CB44A"/>
    <w:lvl w:ilvl="0" w:tplc="DEB6AAF0">
      <w:start w:val="1"/>
      <w:numFmt w:val="bullet"/>
      <w:lvlText w:val=""/>
      <w:lvlJc w:val="left"/>
      <w:pPr>
        <w:tabs>
          <w:tab w:val="num" w:pos="828"/>
        </w:tabs>
        <w:ind w:left="828" w:hanging="360"/>
      </w:pPr>
      <w:rPr>
        <w:rFonts w:ascii="Symbol" w:hAnsi="Symbol" w:hint="default"/>
        <w:color w:val="auto"/>
      </w:rPr>
    </w:lvl>
    <w:lvl w:ilvl="1" w:tplc="041F0003" w:tentative="1">
      <w:start w:val="1"/>
      <w:numFmt w:val="bullet"/>
      <w:lvlText w:val="o"/>
      <w:lvlJc w:val="left"/>
      <w:pPr>
        <w:tabs>
          <w:tab w:val="num" w:pos="1548"/>
        </w:tabs>
        <w:ind w:left="1548" w:hanging="360"/>
      </w:pPr>
      <w:rPr>
        <w:rFonts w:ascii="Courier New" w:hAnsi="Courier New" w:cs="Courier New" w:hint="default"/>
      </w:rPr>
    </w:lvl>
    <w:lvl w:ilvl="2" w:tplc="041F0005" w:tentative="1">
      <w:start w:val="1"/>
      <w:numFmt w:val="bullet"/>
      <w:lvlText w:val=""/>
      <w:lvlJc w:val="left"/>
      <w:pPr>
        <w:tabs>
          <w:tab w:val="num" w:pos="2268"/>
        </w:tabs>
        <w:ind w:left="2268" w:hanging="360"/>
      </w:pPr>
      <w:rPr>
        <w:rFonts w:ascii="Wingdings" w:hAnsi="Wingdings" w:hint="default"/>
      </w:rPr>
    </w:lvl>
    <w:lvl w:ilvl="3" w:tplc="041F0001" w:tentative="1">
      <w:start w:val="1"/>
      <w:numFmt w:val="bullet"/>
      <w:lvlText w:val=""/>
      <w:lvlJc w:val="left"/>
      <w:pPr>
        <w:tabs>
          <w:tab w:val="num" w:pos="2988"/>
        </w:tabs>
        <w:ind w:left="2988" w:hanging="360"/>
      </w:pPr>
      <w:rPr>
        <w:rFonts w:ascii="Symbol" w:hAnsi="Symbol" w:hint="default"/>
      </w:rPr>
    </w:lvl>
    <w:lvl w:ilvl="4" w:tplc="041F0003" w:tentative="1">
      <w:start w:val="1"/>
      <w:numFmt w:val="bullet"/>
      <w:lvlText w:val="o"/>
      <w:lvlJc w:val="left"/>
      <w:pPr>
        <w:tabs>
          <w:tab w:val="num" w:pos="3708"/>
        </w:tabs>
        <w:ind w:left="3708" w:hanging="360"/>
      </w:pPr>
      <w:rPr>
        <w:rFonts w:ascii="Courier New" w:hAnsi="Courier New" w:cs="Courier New" w:hint="default"/>
      </w:rPr>
    </w:lvl>
    <w:lvl w:ilvl="5" w:tplc="041F0005" w:tentative="1">
      <w:start w:val="1"/>
      <w:numFmt w:val="bullet"/>
      <w:lvlText w:val=""/>
      <w:lvlJc w:val="left"/>
      <w:pPr>
        <w:tabs>
          <w:tab w:val="num" w:pos="4428"/>
        </w:tabs>
        <w:ind w:left="4428" w:hanging="360"/>
      </w:pPr>
      <w:rPr>
        <w:rFonts w:ascii="Wingdings" w:hAnsi="Wingdings" w:hint="default"/>
      </w:rPr>
    </w:lvl>
    <w:lvl w:ilvl="6" w:tplc="041F0001" w:tentative="1">
      <w:start w:val="1"/>
      <w:numFmt w:val="bullet"/>
      <w:lvlText w:val=""/>
      <w:lvlJc w:val="left"/>
      <w:pPr>
        <w:tabs>
          <w:tab w:val="num" w:pos="5148"/>
        </w:tabs>
        <w:ind w:left="5148" w:hanging="360"/>
      </w:pPr>
      <w:rPr>
        <w:rFonts w:ascii="Symbol" w:hAnsi="Symbol" w:hint="default"/>
      </w:rPr>
    </w:lvl>
    <w:lvl w:ilvl="7" w:tplc="041F0003" w:tentative="1">
      <w:start w:val="1"/>
      <w:numFmt w:val="bullet"/>
      <w:lvlText w:val="o"/>
      <w:lvlJc w:val="left"/>
      <w:pPr>
        <w:tabs>
          <w:tab w:val="num" w:pos="5868"/>
        </w:tabs>
        <w:ind w:left="5868" w:hanging="360"/>
      </w:pPr>
      <w:rPr>
        <w:rFonts w:ascii="Courier New" w:hAnsi="Courier New" w:cs="Courier New" w:hint="default"/>
      </w:rPr>
    </w:lvl>
    <w:lvl w:ilvl="8" w:tplc="041F0005"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1B6C3D50"/>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024532"/>
    <w:multiLevelType w:val="hybridMultilevel"/>
    <w:tmpl w:val="E72E8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E14177"/>
    <w:multiLevelType w:val="multilevel"/>
    <w:tmpl w:val="E77AED84"/>
    <w:lvl w:ilvl="0">
      <w:start w:val="1"/>
      <w:numFmt w:val="decimal"/>
      <w:lvlText w:val="%1."/>
      <w:lvlJc w:val="left"/>
      <w:pPr>
        <w:tabs>
          <w:tab w:val="num" w:pos="720"/>
        </w:tabs>
        <w:ind w:left="720" w:hanging="360"/>
      </w:pPr>
      <w:rPr>
        <w:rFonts w:hint="default"/>
      </w:rPr>
    </w:lvl>
    <w:lvl w:ilvl="1">
      <w:start w:val="1"/>
      <w:numFmt w:val="none"/>
      <w:lvlText w:val="3.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AA03B3"/>
    <w:multiLevelType w:val="multilevel"/>
    <w:tmpl w:val="480A0584"/>
    <w:lvl w:ilvl="0">
      <w:start w:val="1"/>
      <w:numFmt w:val="lowerLetter"/>
      <w:lvlText w:val="%1."/>
      <w:lvlJc w:val="left"/>
      <w:pPr>
        <w:tabs>
          <w:tab w:val="num" w:pos="766"/>
        </w:tabs>
        <w:ind w:left="766" w:hanging="340"/>
      </w:pPr>
      <w:rPr>
        <w:rFonts w:hint="default"/>
        <w:b/>
        <w:i/>
        <w:iCs/>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6" w15:restartNumberingAfterBreak="0">
    <w:nsid w:val="23971016"/>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C523EC"/>
    <w:multiLevelType w:val="multilevel"/>
    <w:tmpl w:val="6FDCE610"/>
    <w:lvl w:ilvl="0">
      <w:start w:val="3"/>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EA41EE"/>
    <w:multiLevelType w:val="multilevel"/>
    <w:tmpl w:val="6FDCE6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6C1D6A"/>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E9830A6"/>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2B755BE"/>
    <w:multiLevelType w:val="multilevel"/>
    <w:tmpl w:val="CF9E5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4C17FE1"/>
    <w:multiLevelType w:val="hybridMultilevel"/>
    <w:tmpl w:val="B59ED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10C70"/>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9577E8B"/>
    <w:multiLevelType w:val="multilevel"/>
    <w:tmpl w:val="16028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B605A2"/>
    <w:multiLevelType w:val="multilevel"/>
    <w:tmpl w:val="CF9E5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E197E94"/>
    <w:multiLevelType w:val="multilevel"/>
    <w:tmpl w:val="E77AED84"/>
    <w:lvl w:ilvl="0">
      <w:start w:val="1"/>
      <w:numFmt w:val="decimal"/>
      <w:lvlText w:val="%1."/>
      <w:lvlJc w:val="left"/>
      <w:pPr>
        <w:tabs>
          <w:tab w:val="num" w:pos="720"/>
        </w:tabs>
        <w:ind w:left="720" w:hanging="360"/>
      </w:pPr>
      <w:rPr>
        <w:rFonts w:hint="default"/>
      </w:rPr>
    </w:lvl>
    <w:lvl w:ilvl="1">
      <w:start w:val="1"/>
      <w:numFmt w:val="none"/>
      <w:lvlText w:val="3.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F3C3192"/>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F40130"/>
    <w:multiLevelType w:val="hybridMultilevel"/>
    <w:tmpl w:val="7FC4114C"/>
    <w:lvl w:ilvl="0" w:tplc="69AEDA6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522A8"/>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7D33471"/>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AEE60B3"/>
    <w:multiLevelType w:val="multilevel"/>
    <w:tmpl w:val="B0CC033C"/>
    <w:lvl w:ilvl="0">
      <w:start w:val="1"/>
      <w:numFmt w:val="decimal"/>
      <w:lvlText w:val="%1."/>
      <w:lvlJc w:val="left"/>
      <w:pPr>
        <w:tabs>
          <w:tab w:val="num" w:pos="720"/>
        </w:tabs>
        <w:ind w:left="720" w:hanging="360"/>
      </w:pPr>
      <w:rPr>
        <w:rFonts w:hint="default"/>
      </w:rPr>
    </w:lvl>
    <w:lvl w:ilvl="1">
      <w:start w:val="1"/>
      <w:numFmt w:val="none"/>
      <w:lvlText w:val="3.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3" w15:restartNumberingAfterBreak="0">
    <w:nsid w:val="507D008C"/>
    <w:multiLevelType w:val="multilevel"/>
    <w:tmpl w:val="42F045AC"/>
    <w:lvl w:ilvl="0">
      <w:start w:val="5"/>
      <w:numFmt w:val="decimal"/>
      <w:lvlText w:val="%1"/>
      <w:lvlJc w:val="left"/>
      <w:pPr>
        <w:ind w:left="435" w:hanging="435"/>
      </w:pPr>
      <w:rPr>
        <w:rFonts w:hint="default"/>
      </w:rPr>
    </w:lvl>
    <w:lvl w:ilvl="1">
      <w:start w:val="1"/>
      <w:numFmt w:val="decimal"/>
      <w:lvlText w:val="%1.%2"/>
      <w:lvlJc w:val="left"/>
      <w:pPr>
        <w:ind w:left="864" w:hanging="435"/>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4"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A77134"/>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5F136F3"/>
    <w:multiLevelType w:val="multilevel"/>
    <w:tmpl w:val="6FDCE6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CC66628"/>
    <w:multiLevelType w:val="multilevel"/>
    <w:tmpl w:val="496E4DA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0684F5C"/>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1FD0496"/>
    <w:multiLevelType w:val="hybridMultilevel"/>
    <w:tmpl w:val="160288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25A5947"/>
    <w:multiLevelType w:val="multilevel"/>
    <w:tmpl w:val="B5A4F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46E2336"/>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4F01756"/>
    <w:multiLevelType w:val="multilevel"/>
    <w:tmpl w:val="6FDCE6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8F0CF5"/>
    <w:multiLevelType w:val="hybridMultilevel"/>
    <w:tmpl w:val="837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567D3"/>
    <w:multiLevelType w:val="hybridMultilevel"/>
    <w:tmpl w:val="90A4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83208"/>
    <w:multiLevelType w:val="multilevel"/>
    <w:tmpl w:val="AB6E313A"/>
    <w:lvl w:ilvl="0">
      <w:start w:val="5"/>
      <w:numFmt w:val="none"/>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BC1555"/>
    <w:multiLevelType w:val="hybridMultilevel"/>
    <w:tmpl w:val="2272B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6"/>
  </w:num>
  <w:num w:numId="2">
    <w:abstractNumId w:val="17"/>
  </w:num>
  <w:num w:numId="3">
    <w:abstractNumId w:val="39"/>
  </w:num>
  <w:num w:numId="4">
    <w:abstractNumId w:val="24"/>
  </w:num>
  <w:num w:numId="5">
    <w:abstractNumId w:val="21"/>
  </w:num>
  <w:num w:numId="6">
    <w:abstractNumId w:val="25"/>
  </w:num>
  <w:num w:numId="7">
    <w:abstractNumId w:val="31"/>
  </w:num>
  <w:num w:numId="8">
    <w:abstractNumId w:val="26"/>
  </w:num>
  <w:num w:numId="9">
    <w:abstractNumId w:val="14"/>
  </w:num>
  <w:num w:numId="10">
    <w:abstractNumId w:val="4"/>
  </w:num>
  <w:num w:numId="11">
    <w:abstractNumId w:val="0"/>
  </w:num>
  <w:num w:numId="12">
    <w:abstractNumId w:val="45"/>
  </w:num>
  <w:num w:numId="13">
    <w:abstractNumId w:val="10"/>
  </w:num>
  <w:num w:numId="14">
    <w:abstractNumId w:val="35"/>
  </w:num>
  <w:num w:numId="15">
    <w:abstractNumId w:val="23"/>
  </w:num>
  <w:num w:numId="16">
    <w:abstractNumId w:val="30"/>
  </w:num>
  <w:num w:numId="17">
    <w:abstractNumId w:val="16"/>
  </w:num>
  <w:num w:numId="18">
    <w:abstractNumId w:val="38"/>
  </w:num>
  <w:num w:numId="19">
    <w:abstractNumId w:val="12"/>
  </w:num>
  <w:num w:numId="20">
    <w:abstractNumId w:val="41"/>
  </w:num>
  <w:num w:numId="21">
    <w:abstractNumId w:val="1"/>
  </w:num>
  <w:num w:numId="22">
    <w:abstractNumId w:val="19"/>
  </w:num>
  <w:num w:numId="23">
    <w:abstractNumId w:val="9"/>
  </w:num>
  <w:num w:numId="24">
    <w:abstractNumId w:val="20"/>
  </w:num>
  <w:num w:numId="25">
    <w:abstractNumId w:val="27"/>
  </w:num>
  <w:num w:numId="26">
    <w:abstractNumId w:val="28"/>
  </w:num>
  <w:num w:numId="27">
    <w:abstractNumId w:val="8"/>
  </w:num>
  <w:num w:numId="28">
    <w:abstractNumId w:val="11"/>
  </w:num>
  <w:num w:numId="29">
    <w:abstractNumId w:val="2"/>
  </w:num>
  <w:num w:numId="30">
    <w:abstractNumId w:val="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9"/>
  </w:num>
  <w:num w:numId="34">
    <w:abstractNumId w:val="37"/>
  </w:num>
  <w:num w:numId="35">
    <w:abstractNumId w:val="36"/>
  </w:num>
  <w:num w:numId="3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8"/>
  </w:num>
  <w:num w:numId="3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2"/>
  </w:num>
  <w:num w:numId="42">
    <w:abstractNumId w:val="7"/>
  </w:num>
  <w:num w:numId="43">
    <w:abstractNumId w:val="33"/>
  </w:num>
  <w:num w:numId="44">
    <w:abstractNumId w:val="5"/>
  </w:num>
  <w:num w:numId="45">
    <w:abstractNumId w:val="44"/>
  </w:num>
  <w:num w:numId="46">
    <w:abstractNumId w:val="43"/>
  </w:num>
  <w:num w:numId="47">
    <w:abstractNumId w:val="34"/>
  </w:num>
  <w:num w:numId="48">
    <w:abstractNumId w:val="15"/>
  </w:num>
  <w:num w:numId="49">
    <w:abstractNumId w:val="3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A8"/>
    <w:rsid w:val="00003CF3"/>
    <w:rsid w:val="000107C6"/>
    <w:rsid w:val="00012037"/>
    <w:rsid w:val="000160AE"/>
    <w:rsid w:val="0002035E"/>
    <w:rsid w:val="00030F20"/>
    <w:rsid w:val="00031C40"/>
    <w:rsid w:val="00041A4E"/>
    <w:rsid w:val="000463AF"/>
    <w:rsid w:val="00054B28"/>
    <w:rsid w:val="00055824"/>
    <w:rsid w:val="0005607D"/>
    <w:rsid w:val="00063037"/>
    <w:rsid w:val="000649BC"/>
    <w:rsid w:val="00083D46"/>
    <w:rsid w:val="000866D2"/>
    <w:rsid w:val="00090678"/>
    <w:rsid w:val="00090D57"/>
    <w:rsid w:val="00097653"/>
    <w:rsid w:val="000A48D1"/>
    <w:rsid w:val="000A7C70"/>
    <w:rsid w:val="000B2C7F"/>
    <w:rsid w:val="000B31EE"/>
    <w:rsid w:val="000B35E1"/>
    <w:rsid w:val="000B50BC"/>
    <w:rsid w:val="000D1C8A"/>
    <w:rsid w:val="000D3FF1"/>
    <w:rsid w:val="000F4CEE"/>
    <w:rsid w:val="000F5E32"/>
    <w:rsid w:val="00113C1D"/>
    <w:rsid w:val="001167EB"/>
    <w:rsid w:val="00122648"/>
    <w:rsid w:val="001334FD"/>
    <w:rsid w:val="0013419D"/>
    <w:rsid w:val="00142E3D"/>
    <w:rsid w:val="00146EA8"/>
    <w:rsid w:val="0016330B"/>
    <w:rsid w:val="0018265B"/>
    <w:rsid w:val="001A0620"/>
    <w:rsid w:val="001A631E"/>
    <w:rsid w:val="001A7011"/>
    <w:rsid w:val="001C5948"/>
    <w:rsid w:val="001D199D"/>
    <w:rsid w:val="001D418C"/>
    <w:rsid w:val="001D62C4"/>
    <w:rsid w:val="001D7A68"/>
    <w:rsid w:val="001E33AE"/>
    <w:rsid w:val="001F79D6"/>
    <w:rsid w:val="00220A35"/>
    <w:rsid w:val="00231452"/>
    <w:rsid w:val="002426BC"/>
    <w:rsid w:val="00244129"/>
    <w:rsid w:val="00250132"/>
    <w:rsid w:val="00251937"/>
    <w:rsid w:val="002645CC"/>
    <w:rsid w:val="0027014C"/>
    <w:rsid w:val="00280B2E"/>
    <w:rsid w:val="00285C2D"/>
    <w:rsid w:val="002B0083"/>
    <w:rsid w:val="002B2FA5"/>
    <w:rsid w:val="002B39C0"/>
    <w:rsid w:val="002C28D5"/>
    <w:rsid w:val="002C3776"/>
    <w:rsid w:val="002C62E1"/>
    <w:rsid w:val="002D6FEE"/>
    <w:rsid w:val="002E6021"/>
    <w:rsid w:val="002F2964"/>
    <w:rsid w:val="002F30C9"/>
    <w:rsid w:val="002F3E33"/>
    <w:rsid w:val="00312342"/>
    <w:rsid w:val="0031484E"/>
    <w:rsid w:val="0032004D"/>
    <w:rsid w:val="003261C6"/>
    <w:rsid w:val="00326822"/>
    <w:rsid w:val="0033266F"/>
    <w:rsid w:val="00337C3E"/>
    <w:rsid w:val="0034343D"/>
    <w:rsid w:val="00343C0F"/>
    <w:rsid w:val="00347380"/>
    <w:rsid w:val="003523DE"/>
    <w:rsid w:val="00352571"/>
    <w:rsid w:val="00353542"/>
    <w:rsid w:val="0036397C"/>
    <w:rsid w:val="0036409B"/>
    <w:rsid w:val="00371FCB"/>
    <w:rsid w:val="00380185"/>
    <w:rsid w:val="003A5113"/>
    <w:rsid w:val="003A7D87"/>
    <w:rsid w:val="003B3E11"/>
    <w:rsid w:val="003D42B7"/>
    <w:rsid w:val="003D62C7"/>
    <w:rsid w:val="003D68D3"/>
    <w:rsid w:val="003F60B7"/>
    <w:rsid w:val="003F64D5"/>
    <w:rsid w:val="003F7DFA"/>
    <w:rsid w:val="00403534"/>
    <w:rsid w:val="004301C2"/>
    <w:rsid w:val="00430C8E"/>
    <w:rsid w:val="00432092"/>
    <w:rsid w:val="0043259B"/>
    <w:rsid w:val="00473240"/>
    <w:rsid w:val="00476114"/>
    <w:rsid w:val="004778A2"/>
    <w:rsid w:val="00477DE5"/>
    <w:rsid w:val="004872EF"/>
    <w:rsid w:val="004927C7"/>
    <w:rsid w:val="0049359D"/>
    <w:rsid w:val="0049712B"/>
    <w:rsid w:val="004A4262"/>
    <w:rsid w:val="004A5316"/>
    <w:rsid w:val="004C03DE"/>
    <w:rsid w:val="004C174E"/>
    <w:rsid w:val="004C3B7E"/>
    <w:rsid w:val="00501D5D"/>
    <w:rsid w:val="00505325"/>
    <w:rsid w:val="00506B7D"/>
    <w:rsid w:val="00511047"/>
    <w:rsid w:val="005125AB"/>
    <w:rsid w:val="00522142"/>
    <w:rsid w:val="00524C61"/>
    <w:rsid w:val="0053302D"/>
    <w:rsid w:val="005724CC"/>
    <w:rsid w:val="00586FCA"/>
    <w:rsid w:val="00595DED"/>
    <w:rsid w:val="005A5972"/>
    <w:rsid w:val="005B0DB5"/>
    <w:rsid w:val="005B1099"/>
    <w:rsid w:val="005B6761"/>
    <w:rsid w:val="005C1D94"/>
    <w:rsid w:val="005C56F7"/>
    <w:rsid w:val="005E4A08"/>
    <w:rsid w:val="00603C95"/>
    <w:rsid w:val="00611473"/>
    <w:rsid w:val="00611F23"/>
    <w:rsid w:val="00612968"/>
    <w:rsid w:val="006137A7"/>
    <w:rsid w:val="00621576"/>
    <w:rsid w:val="00622CC6"/>
    <w:rsid w:val="006376EB"/>
    <w:rsid w:val="00651D9F"/>
    <w:rsid w:val="00651E23"/>
    <w:rsid w:val="00654E49"/>
    <w:rsid w:val="0066418E"/>
    <w:rsid w:val="006740D6"/>
    <w:rsid w:val="0067559C"/>
    <w:rsid w:val="00677BC7"/>
    <w:rsid w:val="00677D0A"/>
    <w:rsid w:val="006850C8"/>
    <w:rsid w:val="00694787"/>
    <w:rsid w:val="006A52BA"/>
    <w:rsid w:val="006C3F47"/>
    <w:rsid w:val="006D213C"/>
    <w:rsid w:val="006E1D22"/>
    <w:rsid w:val="006E3AA2"/>
    <w:rsid w:val="006F278D"/>
    <w:rsid w:val="006F2CFA"/>
    <w:rsid w:val="006F5AC3"/>
    <w:rsid w:val="00707211"/>
    <w:rsid w:val="007266F5"/>
    <w:rsid w:val="007267F9"/>
    <w:rsid w:val="007335EF"/>
    <w:rsid w:val="007366B9"/>
    <w:rsid w:val="00746046"/>
    <w:rsid w:val="00757EAB"/>
    <w:rsid w:val="007652C8"/>
    <w:rsid w:val="00770179"/>
    <w:rsid w:val="007716BE"/>
    <w:rsid w:val="00773811"/>
    <w:rsid w:val="007939A0"/>
    <w:rsid w:val="007A4A95"/>
    <w:rsid w:val="007B25FA"/>
    <w:rsid w:val="007D6B36"/>
    <w:rsid w:val="007F2D8B"/>
    <w:rsid w:val="007F3D08"/>
    <w:rsid w:val="008218FA"/>
    <w:rsid w:val="00825390"/>
    <w:rsid w:val="00830680"/>
    <w:rsid w:val="00845498"/>
    <w:rsid w:val="008462CF"/>
    <w:rsid w:val="00847448"/>
    <w:rsid w:val="00851EAF"/>
    <w:rsid w:val="008655F8"/>
    <w:rsid w:val="00870B8D"/>
    <w:rsid w:val="00870EFE"/>
    <w:rsid w:val="00877777"/>
    <w:rsid w:val="00884AEE"/>
    <w:rsid w:val="008945A8"/>
    <w:rsid w:val="008A0346"/>
    <w:rsid w:val="008B4B62"/>
    <w:rsid w:val="008B7DF7"/>
    <w:rsid w:val="008C66CE"/>
    <w:rsid w:val="008D223F"/>
    <w:rsid w:val="008D77E5"/>
    <w:rsid w:val="008F0012"/>
    <w:rsid w:val="009009A8"/>
    <w:rsid w:val="0090205A"/>
    <w:rsid w:val="00910F95"/>
    <w:rsid w:val="00915406"/>
    <w:rsid w:val="00920A4C"/>
    <w:rsid w:val="00925DE7"/>
    <w:rsid w:val="00930C66"/>
    <w:rsid w:val="00940FA5"/>
    <w:rsid w:val="00952CDB"/>
    <w:rsid w:val="00971FBB"/>
    <w:rsid w:val="0097665A"/>
    <w:rsid w:val="0098493E"/>
    <w:rsid w:val="009865D2"/>
    <w:rsid w:val="00987063"/>
    <w:rsid w:val="00990629"/>
    <w:rsid w:val="009956EF"/>
    <w:rsid w:val="00995966"/>
    <w:rsid w:val="009A37B6"/>
    <w:rsid w:val="009A720B"/>
    <w:rsid w:val="009C0C27"/>
    <w:rsid w:val="009C23F0"/>
    <w:rsid w:val="009C4E5B"/>
    <w:rsid w:val="009C5AE9"/>
    <w:rsid w:val="009D7A7D"/>
    <w:rsid w:val="009F3807"/>
    <w:rsid w:val="00A00627"/>
    <w:rsid w:val="00A11BFA"/>
    <w:rsid w:val="00A21C14"/>
    <w:rsid w:val="00A325BA"/>
    <w:rsid w:val="00A34737"/>
    <w:rsid w:val="00A42EDC"/>
    <w:rsid w:val="00A44B8A"/>
    <w:rsid w:val="00A52ACD"/>
    <w:rsid w:val="00A84CB6"/>
    <w:rsid w:val="00A900C1"/>
    <w:rsid w:val="00A90143"/>
    <w:rsid w:val="00A90DD1"/>
    <w:rsid w:val="00AA248B"/>
    <w:rsid w:val="00AA5C22"/>
    <w:rsid w:val="00AA6330"/>
    <w:rsid w:val="00AC2F39"/>
    <w:rsid w:val="00AC3FA4"/>
    <w:rsid w:val="00AC48EB"/>
    <w:rsid w:val="00AC4FCC"/>
    <w:rsid w:val="00AC731A"/>
    <w:rsid w:val="00AC7AF8"/>
    <w:rsid w:val="00AD04EA"/>
    <w:rsid w:val="00AE002B"/>
    <w:rsid w:val="00AE7FA3"/>
    <w:rsid w:val="00AF660C"/>
    <w:rsid w:val="00AF68C7"/>
    <w:rsid w:val="00B0265D"/>
    <w:rsid w:val="00B03090"/>
    <w:rsid w:val="00B0501F"/>
    <w:rsid w:val="00B068D2"/>
    <w:rsid w:val="00B1152B"/>
    <w:rsid w:val="00B260AA"/>
    <w:rsid w:val="00B32FC8"/>
    <w:rsid w:val="00B34809"/>
    <w:rsid w:val="00B40721"/>
    <w:rsid w:val="00B40F5E"/>
    <w:rsid w:val="00B4752D"/>
    <w:rsid w:val="00B5105E"/>
    <w:rsid w:val="00B51A9A"/>
    <w:rsid w:val="00B54FD2"/>
    <w:rsid w:val="00B67B8C"/>
    <w:rsid w:val="00B7039C"/>
    <w:rsid w:val="00B84FA9"/>
    <w:rsid w:val="00B85225"/>
    <w:rsid w:val="00B85D61"/>
    <w:rsid w:val="00B912BC"/>
    <w:rsid w:val="00B96558"/>
    <w:rsid w:val="00BC3456"/>
    <w:rsid w:val="00BC34FB"/>
    <w:rsid w:val="00BC60EA"/>
    <w:rsid w:val="00BD5CAD"/>
    <w:rsid w:val="00BE690F"/>
    <w:rsid w:val="00C0614C"/>
    <w:rsid w:val="00C117E2"/>
    <w:rsid w:val="00C229E6"/>
    <w:rsid w:val="00C379AE"/>
    <w:rsid w:val="00C50F12"/>
    <w:rsid w:val="00C54E2B"/>
    <w:rsid w:val="00C6331F"/>
    <w:rsid w:val="00C67636"/>
    <w:rsid w:val="00C67867"/>
    <w:rsid w:val="00C73810"/>
    <w:rsid w:val="00C74CD0"/>
    <w:rsid w:val="00C901B8"/>
    <w:rsid w:val="00C92110"/>
    <w:rsid w:val="00CA31C7"/>
    <w:rsid w:val="00CA5189"/>
    <w:rsid w:val="00CA5471"/>
    <w:rsid w:val="00CB461C"/>
    <w:rsid w:val="00CB72BC"/>
    <w:rsid w:val="00CC2B61"/>
    <w:rsid w:val="00CE40E2"/>
    <w:rsid w:val="00CF590A"/>
    <w:rsid w:val="00D02B28"/>
    <w:rsid w:val="00D139F0"/>
    <w:rsid w:val="00D14DCB"/>
    <w:rsid w:val="00D246B4"/>
    <w:rsid w:val="00D333D4"/>
    <w:rsid w:val="00D34333"/>
    <w:rsid w:val="00D3485F"/>
    <w:rsid w:val="00D3752C"/>
    <w:rsid w:val="00D37DFB"/>
    <w:rsid w:val="00D40D91"/>
    <w:rsid w:val="00D455B7"/>
    <w:rsid w:val="00D46042"/>
    <w:rsid w:val="00D46650"/>
    <w:rsid w:val="00D56FBB"/>
    <w:rsid w:val="00D62347"/>
    <w:rsid w:val="00D628C1"/>
    <w:rsid w:val="00D80419"/>
    <w:rsid w:val="00D87026"/>
    <w:rsid w:val="00D96053"/>
    <w:rsid w:val="00D971A2"/>
    <w:rsid w:val="00DA36F2"/>
    <w:rsid w:val="00DB0179"/>
    <w:rsid w:val="00DB4B15"/>
    <w:rsid w:val="00DC61EE"/>
    <w:rsid w:val="00DD1424"/>
    <w:rsid w:val="00DD22EE"/>
    <w:rsid w:val="00DD2E32"/>
    <w:rsid w:val="00DE0EFA"/>
    <w:rsid w:val="00DE2F75"/>
    <w:rsid w:val="00DE339D"/>
    <w:rsid w:val="00DF458A"/>
    <w:rsid w:val="00DF7EB1"/>
    <w:rsid w:val="00E00756"/>
    <w:rsid w:val="00E06319"/>
    <w:rsid w:val="00E075F2"/>
    <w:rsid w:val="00E123B2"/>
    <w:rsid w:val="00E2045D"/>
    <w:rsid w:val="00E25907"/>
    <w:rsid w:val="00E31E2A"/>
    <w:rsid w:val="00E34D46"/>
    <w:rsid w:val="00E46095"/>
    <w:rsid w:val="00E47848"/>
    <w:rsid w:val="00E51EFC"/>
    <w:rsid w:val="00E556A8"/>
    <w:rsid w:val="00E63D42"/>
    <w:rsid w:val="00E647DD"/>
    <w:rsid w:val="00E76B0E"/>
    <w:rsid w:val="00E770C1"/>
    <w:rsid w:val="00E90B77"/>
    <w:rsid w:val="00E91C78"/>
    <w:rsid w:val="00EA6603"/>
    <w:rsid w:val="00EB6A91"/>
    <w:rsid w:val="00EC1634"/>
    <w:rsid w:val="00EC6523"/>
    <w:rsid w:val="00ED000F"/>
    <w:rsid w:val="00ED02F2"/>
    <w:rsid w:val="00ED668E"/>
    <w:rsid w:val="00EE00FD"/>
    <w:rsid w:val="00EF0467"/>
    <w:rsid w:val="00F124BB"/>
    <w:rsid w:val="00F142EE"/>
    <w:rsid w:val="00F22BF8"/>
    <w:rsid w:val="00F26300"/>
    <w:rsid w:val="00F34843"/>
    <w:rsid w:val="00F43E2B"/>
    <w:rsid w:val="00F5336B"/>
    <w:rsid w:val="00F53A86"/>
    <w:rsid w:val="00F53ED1"/>
    <w:rsid w:val="00F558C6"/>
    <w:rsid w:val="00F56D81"/>
    <w:rsid w:val="00F576F1"/>
    <w:rsid w:val="00F64712"/>
    <w:rsid w:val="00F66145"/>
    <w:rsid w:val="00F7255A"/>
    <w:rsid w:val="00F875E3"/>
    <w:rsid w:val="00F91C41"/>
    <w:rsid w:val="00F970AF"/>
    <w:rsid w:val="00FA09C7"/>
    <w:rsid w:val="00FA2DFF"/>
    <w:rsid w:val="00FA4CED"/>
    <w:rsid w:val="00FB3B9A"/>
    <w:rsid w:val="00FC3665"/>
    <w:rsid w:val="00FD2726"/>
    <w:rsid w:val="00FE621D"/>
    <w:rsid w:val="00FF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CA063"/>
  <w15:chartTrackingRefBased/>
  <w15:docId w15:val="{4B73AC6F-1B43-4A5C-9F12-E61DAA8C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037"/>
    <w:rPr>
      <w:sz w:val="24"/>
      <w:szCs w:val="24"/>
    </w:rPr>
  </w:style>
  <w:style w:type="paragraph" w:styleId="Heading1">
    <w:name w:val="heading 1"/>
    <w:basedOn w:val="Normal"/>
    <w:next w:val="Normal"/>
    <w:qFormat/>
    <w:rsid w:val="00477DE5"/>
    <w:pPr>
      <w:keepNext/>
      <w:spacing w:before="240" w:after="60"/>
      <w:outlineLvl w:val="0"/>
    </w:pPr>
    <w:rPr>
      <w:rFonts w:ascii="Arial" w:hAnsi="Arial"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RevRec">
    <w:name w:val="RevRec"/>
    <w:rsid w:val="00B068D2"/>
    <w:pPr>
      <w:widowControl w:val="0"/>
      <w:overflowPunct w:val="0"/>
      <w:autoSpaceDE w:val="0"/>
      <w:autoSpaceDN w:val="0"/>
      <w:adjustRightInd w:val="0"/>
      <w:spacing w:before="20" w:after="20"/>
      <w:textAlignment w:val="baseline"/>
    </w:pPr>
    <w:rPr>
      <w:sz w:val="24"/>
    </w:rPr>
  </w:style>
  <w:style w:type="table" w:styleId="TableGrid">
    <w:name w:val="Table Grid"/>
    <w:basedOn w:val="TableNormal"/>
    <w:uiPriority w:val="59"/>
    <w:rsid w:val="00B0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068D2"/>
    <w:rPr>
      <w:i/>
      <w:iCs/>
    </w:rPr>
  </w:style>
  <w:style w:type="paragraph" w:customStyle="1" w:styleId="Style1">
    <w:name w:val="Style1"/>
    <w:basedOn w:val="Heading1"/>
    <w:rsid w:val="00877777"/>
    <w:pPr>
      <w:numPr>
        <w:numId w:val="2"/>
      </w:numPr>
      <w:tabs>
        <w:tab w:val="left" w:pos="468"/>
      </w:tabs>
      <w:autoSpaceDE w:val="0"/>
      <w:autoSpaceDN w:val="0"/>
      <w:adjustRightInd w:val="0"/>
      <w:jc w:val="both"/>
    </w:pPr>
    <w:rPr>
      <w:b w:val="0"/>
      <w:bCs w:val="0"/>
      <w:color w:val="000000"/>
      <w:szCs w:val="20"/>
      <w:lang w:val="tr-TR"/>
    </w:rPr>
  </w:style>
  <w:style w:type="paragraph" w:styleId="TOC1">
    <w:name w:val="toc 1"/>
    <w:basedOn w:val="Normal"/>
    <w:next w:val="Normal"/>
    <w:autoRedefine/>
    <w:uiPriority w:val="1"/>
    <w:qFormat/>
    <w:rsid w:val="00477DE5"/>
  </w:style>
  <w:style w:type="paragraph" w:customStyle="1" w:styleId="Style2">
    <w:name w:val="Style2"/>
    <w:basedOn w:val="Normal"/>
    <w:rsid w:val="00477DE5"/>
    <w:pPr>
      <w:numPr>
        <w:ilvl w:val="1"/>
        <w:numId w:val="29"/>
      </w:numPr>
      <w:tabs>
        <w:tab w:val="left" w:pos="468"/>
      </w:tabs>
      <w:autoSpaceDE w:val="0"/>
      <w:autoSpaceDN w:val="0"/>
      <w:adjustRightInd w:val="0"/>
      <w:jc w:val="both"/>
    </w:pPr>
    <w:rPr>
      <w:rFonts w:ascii="Arial" w:hAnsi="Arial" w:cs="Arial"/>
      <w:b/>
      <w:bCs/>
      <w:color w:val="000000"/>
      <w:sz w:val="20"/>
      <w:szCs w:val="20"/>
      <w:lang w:val="tr-TR"/>
    </w:rPr>
  </w:style>
  <w:style w:type="paragraph" w:styleId="BodyTextIndent">
    <w:name w:val="Body Text Indent"/>
    <w:basedOn w:val="Normal"/>
    <w:rsid w:val="00B67B8C"/>
    <w:pPr>
      <w:spacing w:after="120"/>
      <w:ind w:left="283"/>
    </w:pPr>
    <w:rPr>
      <w:rFonts w:ascii="Arial" w:hAnsi="Arial"/>
      <w:sz w:val="22"/>
      <w:szCs w:val="20"/>
      <w:lang w:val="de-DE"/>
    </w:rPr>
  </w:style>
  <w:style w:type="paragraph" w:styleId="Title">
    <w:name w:val="Title"/>
    <w:basedOn w:val="Normal"/>
    <w:qFormat/>
    <w:rsid w:val="00B67B8C"/>
    <w:pPr>
      <w:spacing w:before="240" w:after="60"/>
      <w:jc w:val="center"/>
      <w:outlineLvl w:val="0"/>
    </w:pPr>
    <w:rPr>
      <w:rFonts w:ascii="Arial" w:hAnsi="Arial"/>
      <w:b/>
      <w:kern w:val="28"/>
      <w:sz w:val="32"/>
      <w:szCs w:val="20"/>
      <w:lang w:val="de-DE"/>
    </w:rPr>
  </w:style>
  <w:style w:type="paragraph" w:styleId="BodyText">
    <w:name w:val="Body Text"/>
    <w:basedOn w:val="Normal"/>
    <w:link w:val="BodyTextChar"/>
    <w:rsid w:val="00251937"/>
    <w:pPr>
      <w:spacing w:after="120"/>
    </w:pPr>
  </w:style>
  <w:style w:type="character" w:customStyle="1" w:styleId="BodyTextChar">
    <w:name w:val="Body Text Char"/>
    <w:basedOn w:val="DefaultParagraphFont"/>
    <w:link w:val="BodyText"/>
    <w:rsid w:val="00251937"/>
    <w:rPr>
      <w:sz w:val="24"/>
      <w:szCs w:val="24"/>
    </w:rPr>
  </w:style>
  <w:style w:type="paragraph" w:customStyle="1" w:styleId="Default">
    <w:name w:val="Default"/>
    <w:rsid w:val="00251937"/>
    <w:pPr>
      <w:autoSpaceDE w:val="0"/>
      <w:autoSpaceDN w:val="0"/>
      <w:adjustRightInd w:val="0"/>
    </w:pPr>
    <w:rPr>
      <w:rFonts w:ascii="DB Office" w:eastAsia="Calibri" w:hAnsi="DB Office" w:cs="DB Office"/>
      <w:color w:val="000000"/>
      <w:sz w:val="24"/>
      <w:szCs w:val="24"/>
    </w:rPr>
  </w:style>
  <w:style w:type="paragraph" w:styleId="BalloonText">
    <w:name w:val="Balloon Text"/>
    <w:basedOn w:val="Normal"/>
    <w:link w:val="BalloonTextChar"/>
    <w:rsid w:val="00251937"/>
    <w:rPr>
      <w:rFonts w:ascii="Tahoma" w:hAnsi="Tahoma" w:cs="Tahoma"/>
      <w:sz w:val="16"/>
      <w:szCs w:val="16"/>
    </w:rPr>
  </w:style>
  <w:style w:type="character" w:customStyle="1" w:styleId="BalloonTextChar">
    <w:name w:val="Balloon Text Char"/>
    <w:basedOn w:val="DefaultParagraphFont"/>
    <w:link w:val="BalloonText"/>
    <w:rsid w:val="00251937"/>
    <w:rPr>
      <w:rFonts w:ascii="Tahoma" w:hAnsi="Tahoma" w:cs="Tahoma"/>
      <w:sz w:val="16"/>
      <w:szCs w:val="16"/>
    </w:rPr>
  </w:style>
  <w:style w:type="paragraph" w:customStyle="1" w:styleId="TableParagraph">
    <w:name w:val="Table Paragraph"/>
    <w:basedOn w:val="Normal"/>
    <w:uiPriority w:val="1"/>
    <w:qFormat/>
    <w:rsid w:val="00251937"/>
    <w:pPr>
      <w:widowControl w:val="0"/>
    </w:pPr>
    <w:rPr>
      <w:rFonts w:ascii="Calibri" w:eastAsia="Calibri" w:hAnsi="Calibri"/>
      <w:sz w:val="22"/>
      <w:szCs w:val="22"/>
    </w:rPr>
  </w:style>
  <w:style w:type="table" w:styleId="TableList8">
    <w:name w:val="Table List 8"/>
    <w:basedOn w:val="TableNormal"/>
    <w:rsid w:val="002519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5">
    <w:name w:val="Table Columns 5"/>
    <w:basedOn w:val="TableNormal"/>
    <w:rsid w:val="002519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1">
    <w:name w:val="Table Columns 1"/>
    <w:basedOn w:val="TableNormal"/>
    <w:rsid w:val="002519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2519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2519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A21C14"/>
    <w:rPr>
      <w:sz w:val="24"/>
      <w:szCs w:val="24"/>
    </w:rPr>
  </w:style>
  <w:style w:type="character" w:customStyle="1" w:styleId="FooterChar">
    <w:name w:val="Footer Char"/>
    <w:link w:val="Footer"/>
    <w:uiPriority w:val="99"/>
    <w:rsid w:val="00DD22EE"/>
    <w:rPr>
      <w:sz w:val="24"/>
      <w:szCs w:val="24"/>
    </w:rPr>
  </w:style>
  <w:style w:type="paragraph" w:styleId="ListParagraph">
    <w:name w:val="List Paragraph"/>
    <w:basedOn w:val="Normal"/>
    <w:uiPriority w:val="34"/>
    <w:qFormat/>
    <w:rsid w:val="000A7C70"/>
    <w:pPr>
      <w:spacing w:after="160" w:line="259" w:lineRule="auto"/>
      <w:ind w:left="720"/>
      <w:contextualSpacing/>
      <w:jc w:val="both"/>
    </w:pPr>
    <w:rPr>
      <w:rFonts w:eastAsiaTheme="minorHAnsi" w:cstheme="minorBidi"/>
      <w:sz w:val="22"/>
      <w:szCs w:val="22"/>
      <w:lang w:val="tr-TR"/>
    </w:rPr>
  </w:style>
  <w:style w:type="character" w:styleId="CommentReference">
    <w:name w:val="annotation reference"/>
    <w:basedOn w:val="DefaultParagraphFont"/>
    <w:uiPriority w:val="99"/>
    <w:unhideWhenUsed/>
    <w:rsid w:val="000A7C70"/>
    <w:rPr>
      <w:sz w:val="16"/>
      <w:szCs w:val="16"/>
    </w:rPr>
  </w:style>
  <w:style w:type="paragraph" w:styleId="CommentText">
    <w:name w:val="annotation text"/>
    <w:basedOn w:val="Normal"/>
    <w:link w:val="CommentTextChar"/>
    <w:uiPriority w:val="99"/>
    <w:unhideWhenUsed/>
    <w:rsid w:val="000A7C70"/>
    <w:pPr>
      <w:spacing w:after="160"/>
      <w:jc w:val="both"/>
    </w:pPr>
    <w:rPr>
      <w:rFonts w:eastAsiaTheme="minorHAnsi" w:cstheme="minorBidi"/>
      <w:sz w:val="20"/>
      <w:szCs w:val="20"/>
      <w:lang w:val="tr-TR"/>
    </w:rPr>
  </w:style>
  <w:style w:type="character" w:customStyle="1" w:styleId="CommentTextChar">
    <w:name w:val="Comment Text Char"/>
    <w:basedOn w:val="DefaultParagraphFont"/>
    <w:link w:val="CommentText"/>
    <w:uiPriority w:val="99"/>
    <w:rsid w:val="000A7C70"/>
    <w:rPr>
      <w:rFonts w:eastAsiaTheme="minorHAnsi" w:cstheme="minorBid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6318">
      <w:bodyDiv w:val="1"/>
      <w:marLeft w:val="0"/>
      <w:marRight w:val="0"/>
      <w:marTop w:val="0"/>
      <w:marBottom w:val="0"/>
      <w:divBdr>
        <w:top w:val="none" w:sz="0" w:space="0" w:color="auto"/>
        <w:left w:val="none" w:sz="0" w:space="0" w:color="auto"/>
        <w:bottom w:val="none" w:sz="0" w:space="0" w:color="auto"/>
        <w:right w:val="none" w:sz="0" w:space="0" w:color="auto"/>
      </w:divBdr>
    </w:div>
    <w:div w:id="1307860128">
      <w:bodyDiv w:val="1"/>
      <w:marLeft w:val="0"/>
      <w:marRight w:val="0"/>
      <w:marTop w:val="0"/>
      <w:marBottom w:val="0"/>
      <w:divBdr>
        <w:top w:val="none" w:sz="0" w:space="0" w:color="auto"/>
        <w:left w:val="none" w:sz="0" w:space="0" w:color="auto"/>
        <w:bottom w:val="none" w:sz="0" w:space="0" w:color="auto"/>
        <w:right w:val="none" w:sz="0" w:space="0" w:color="auto"/>
      </w:divBdr>
    </w:div>
    <w:div w:id="1573930712">
      <w:bodyDiv w:val="1"/>
      <w:marLeft w:val="0"/>
      <w:marRight w:val="0"/>
      <w:marTop w:val="0"/>
      <w:marBottom w:val="0"/>
      <w:divBdr>
        <w:top w:val="none" w:sz="0" w:space="0" w:color="auto"/>
        <w:left w:val="none" w:sz="0" w:space="0" w:color="auto"/>
        <w:bottom w:val="none" w:sz="0" w:space="0" w:color="auto"/>
        <w:right w:val="none" w:sz="0" w:space="0" w:color="auto"/>
      </w:divBdr>
    </w:div>
    <w:div w:id="1863786657">
      <w:bodyDiv w:val="1"/>
      <w:marLeft w:val="0"/>
      <w:marRight w:val="0"/>
      <w:marTop w:val="0"/>
      <w:marBottom w:val="0"/>
      <w:divBdr>
        <w:top w:val="none" w:sz="0" w:space="0" w:color="auto"/>
        <w:left w:val="none" w:sz="0" w:space="0" w:color="auto"/>
        <w:bottom w:val="none" w:sz="0" w:space="0" w:color="auto"/>
        <w:right w:val="none" w:sz="0" w:space="0" w:color="auto"/>
      </w:divBdr>
    </w:div>
    <w:div w:id="20704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tr@siemens-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DF039-7B7D-41C4-9943-0633B829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8224</Characters>
  <Application>Microsoft Office Word</Application>
  <DocSecurity>4</DocSecurity>
  <Lines>147</Lines>
  <Paragraphs>64</Paragraphs>
  <ScaleCrop>false</ScaleCrop>
  <HeadingPairs>
    <vt:vector size="2" baseType="variant">
      <vt:variant>
        <vt:lpstr>Title</vt:lpstr>
      </vt:variant>
      <vt:variant>
        <vt:i4>1</vt:i4>
      </vt:variant>
    </vt:vector>
  </HeadingPairs>
  <TitlesOfParts>
    <vt:vector size="1" baseType="lpstr">
      <vt:lpstr>Şablon</vt:lpstr>
    </vt:vector>
  </TitlesOfParts>
  <Company>SIEMENS</Company>
  <LinksUpToDate>false</LinksUpToDate>
  <CharactersWithSpaces>9269</CharactersWithSpaces>
  <SharedDoc>false</SharedDoc>
  <HLinks>
    <vt:vector size="6" baseType="variant">
      <vt:variant>
        <vt:i4>7274589</vt:i4>
      </vt:variant>
      <vt:variant>
        <vt:i4>18720</vt:i4>
      </vt:variant>
      <vt:variant>
        <vt:i4>1025</vt:i4>
      </vt:variant>
      <vt:variant>
        <vt:i4>1</vt:i4>
      </vt:variant>
      <vt:variant>
        <vt:lpwstr>cid:image001.png@01D29117.C794AA90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Şablon</dc:title>
  <dc:subject/>
  <dc:creator>SIEMENS</dc:creator>
  <cp:keywords>C_Restricted</cp:keywords>
  <dc:description/>
  <cp:lastModifiedBy>Koc, Candan (SE LC CO EUAF TR)</cp:lastModifiedBy>
  <cp:revision>2</cp:revision>
  <cp:lastPrinted>2012-01-30T06:49:00Z</cp:lastPrinted>
  <dcterms:created xsi:type="dcterms:W3CDTF">2022-01-27T06:51:00Z</dcterms:created>
  <dcterms:modified xsi:type="dcterms:W3CDTF">2022-01-27T06:51:00Z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Restricted</vt:lpwstr>
  </property>
  <property fmtid="{D5CDD505-2E9C-101B-9397-08002B2CF9AE}" pid="4" name="sodocoClasLang">
    <vt:lpwstr>Restricted</vt:lpwstr>
  </property>
  <property fmtid="{D5CDD505-2E9C-101B-9397-08002B2CF9AE}" pid="5" name="sodocoClasLangId">
    <vt:i4>0</vt:i4>
  </property>
  <property fmtid="{D5CDD505-2E9C-101B-9397-08002B2CF9AE}" pid="6" name="sodocoClasId">
    <vt:i4>1</vt:i4>
  </property>
  <property fmtid="{D5CDD505-2E9C-101B-9397-08002B2CF9AE}" pid="7" name="Document_Confidentiality">
    <vt:lpwstr>Restricted</vt:lpwstr>
  </property>
</Properties>
</file>